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44"/>
          <w:szCs w:val="44"/>
        </w:rPr>
        <w:t>投稿须</w:t>
      </w: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44"/>
          <w:szCs w:val="44"/>
        </w:rPr>
        <w:t>知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一、在线投稿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1.本学报</w:t>
      </w:r>
      <w:r>
        <w:rPr>
          <w:rFonts w:cs="宋体" w:asciiTheme="minorEastAsia" w:hAnsiTheme="minorEastAsia"/>
          <w:kern w:val="0"/>
          <w:sz w:val="24"/>
          <w:szCs w:val="24"/>
        </w:rPr>
        <w:t>自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2011年起实行在线投稿系统，为了更加方便作者和编者，现投稿系统更改为：</w:t>
      </w:r>
      <w:r>
        <w:rPr>
          <w:rFonts w:cs="宋体" w:asciiTheme="minorEastAsia" w:hAnsiTheme="minorEastAsia"/>
          <w:kern w:val="0"/>
          <w:sz w:val="24"/>
          <w:szCs w:val="24"/>
        </w:rPr>
        <w:t>http://fljy.cbpt.cnki.net/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</w:t>
      </w:r>
      <w:r>
        <w:rPr>
          <w:rFonts w:cs="宋体" w:asciiTheme="minorEastAsia" w:hAnsiTheme="minorEastAsia"/>
          <w:kern w:val="0"/>
          <w:sz w:val="24"/>
          <w:szCs w:val="24"/>
        </w:rPr>
        <w:t>联系电话：0731-88872472 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二、删修与校正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 1．来稿若经采用，本学报因编辑排版需求，保有文字删修权。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 2．作者应负论文排版完成后的校对之责，编审委员会仅负责格式上之校对。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 xml:space="preserve">三、审稿方式和时效  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本刊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实行</w:t>
      </w:r>
      <w:r>
        <w:rPr>
          <w:rFonts w:cs="宋体" w:asciiTheme="minorEastAsia" w:hAnsiTheme="minorEastAsia"/>
          <w:kern w:val="0"/>
          <w:sz w:val="24"/>
          <w:szCs w:val="24"/>
        </w:rPr>
        <w:t>三审制度，先由编辑审稿，再聘请校内外相关领域学者、专家匿名审稿，最后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经</w:t>
      </w:r>
      <w:r>
        <w:rPr>
          <w:rFonts w:cs="宋体" w:asciiTheme="minorEastAsia" w:hAnsiTheme="minorEastAsia"/>
          <w:kern w:val="0"/>
          <w:sz w:val="24"/>
          <w:szCs w:val="24"/>
        </w:rPr>
        <w:t>定稿会讨论定稿。</w:t>
      </w:r>
      <w:r>
        <w:rPr>
          <w:rFonts w:cs="宋体" w:asciiTheme="minorEastAsia" w:hAnsiTheme="minorEastAsia"/>
          <w:color w:val="FF0000"/>
          <w:kern w:val="0"/>
          <w:sz w:val="24"/>
          <w:szCs w:val="24"/>
        </w:rPr>
        <w:t>审稿时间为2个月，自收稿日起2个月内未完成审稿程序，作者可自行处理稿件；编辑会继续完成审稿流程，如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要</w:t>
      </w:r>
      <w:r>
        <w:rPr>
          <w:rFonts w:cs="宋体" w:asciiTheme="minorEastAsia" w:hAnsiTheme="minorEastAsia"/>
          <w:color w:val="FF0000"/>
          <w:kern w:val="0"/>
          <w:sz w:val="24"/>
          <w:szCs w:val="24"/>
        </w:rPr>
        <w:t>用稿会先与作者联系，征求意见。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四、文责版权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 xml:space="preserve">  </w:t>
      </w:r>
      <w:r>
        <w:rPr>
          <w:rFonts w:cs="宋体" w:asciiTheme="minorEastAsia" w:hAnsiTheme="minorEastAsia"/>
          <w:kern w:val="0"/>
          <w:sz w:val="24"/>
          <w:szCs w:val="24"/>
        </w:rPr>
        <w:t>论文一稿多投、已接受刊登或修正后拟刊登却撤回稿件者，本学报三年内将不接受该篇文章所有作者之稿件。经本学报录用之论文，请授权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本学报</w:t>
      </w:r>
      <w:r>
        <w:rPr>
          <w:rFonts w:cs="宋体" w:asciiTheme="minorEastAsia" w:hAnsiTheme="minorEastAsia"/>
          <w:kern w:val="0"/>
          <w:sz w:val="24"/>
          <w:szCs w:val="24"/>
        </w:rPr>
        <w:t>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纸质</w:t>
      </w:r>
      <w:r>
        <w:rPr>
          <w:rFonts w:cs="宋体" w:asciiTheme="minorEastAsia" w:hAnsiTheme="minorEastAsia"/>
          <w:kern w:val="0"/>
          <w:sz w:val="24"/>
          <w:szCs w:val="24"/>
        </w:rPr>
        <w:t>、光盘及网络出版方式发行。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五、撰稿格式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1.大标题不得多于20个字，标题下写作者姓名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2.姓名下为作者单位，包括(一级单位 二级单位,省 市 邮编)如：(湖南师范大学 教育科学学院，湖南 长沙 410081）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  <w:r>
        <w:rPr>
          <w:rFonts w:cs="宋体" w:asciiTheme="minorEastAsia" w:hAnsiTheme="minorEastAsia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3.摘要是言简意赅地介绍文章的核心思想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字数为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200—400</w:t>
      </w:r>
      <w:r>
        <w:rPr>
          <w:rFonts w:cs="宋体" w:asciiTheme="minorEastAsia" w:hAnsiTheme="minorEastAsia"/>
          <w:kern w:val="0"/>
          <w:sz w:val="24"/>
          <w:szCs w:val="24"/>
        </w:rPr>
        <w:t>字，不得出现“本文”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“本研究”“笔者”</w:t>
      </w:r>
      <w:r>
        <w:rPr>
          <w:rFonts w:cs="宋体" w:asciiTheme="minorEastAsia" w:hAnsiTheme="minorEastAsia"/>
          <w:kern w:val="0"/>
          <w:sz w:val="24"/>
          <w:szCs w:val="24"/>
        </w:rPr>
        <w:t>等介绍性词句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4.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关键词</w:t>
      </w:r>
      <w:r>
        <w:rPr>
          <w:rFonts w:cs="宋体" w:asciiTheme="minorEastAsia" w:hAnsiTheme="minorEastAsia"/>
          <w:kern w:val="0"/>
          <w:sz w:val="24"/>
          <w:szCs w:val="24"/>
        </w:rPr>
        <w:t>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5—</w:t>
      </w:r>
      <w:r>
        <w:rPr>
          <w:rFonts w:cs="宋体" w:asciiTheme="minorEastAsia" w:hAnsiTheme="minorEastAsia"/>
          <w:kern w:val="0"/>
          <w:sz w:val="24"/>
          <w:szCs w:val="24"/>
        </w:rPr>
        <w:t>8个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5.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标题、</w:t>
      </w:r>
      <w:r>
        <w:rPr>
          <w:rFonts w:cs="宋体" w:asciiTheme="minorEastAsia" w:hAnsiTheme="minorEastAsia"/>
          <w:kern w:val="0"/>
          <w:sz w:val="24"/>
          <w:szCs w:val="24"/>
        </w:rPr>
        <w:t>作者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单位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摘要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关键词都要有相应的英文翻译，并置于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文后；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6.文中如有图表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必须标明序号和图题或表题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如：表1 1996年出生人数统计表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尽量使用三线表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7.在首页地脚列出作者简介,包括:作者名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单位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职称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作者简介：刘小小，湖南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师范</w:t>
      </w:r>
      <w:r>
        <w:rPr>
          <w:rFonts w:cs="宋体" w:asciiTheme="minorEastAsia" w:hAnsiTheme="minorEastAsia"/>
          <w:kern w:val="0"/>
          <w:sz w:val="24"/>
          <w:szCs w:val="24"/>
        </w:rPr>
        <w:t>大学教育科学学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院</w:t>
      </w:r>
      <w:r>
        <w:rPr>
          <w:rFonts w:cs="宋体" w:asciiTheme="minorEastAsia" w:hAnsiTheme="minorEastAsia"/>
          <w:kern w:val="0"/>
          <w:sz w:val="24"/>
          <w:szCs w:val="24"/>
        </w:rPr>
        <w:t>教授，博士生导师。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8.文中引文出处应标明序号，出自同一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著作</w:t>
      </w:r>
      <w:r>
        <w:rPr>
          <w:rFonts w:cs="宋体" w:asciiTheme="minorEastAsia" w:hAnsiTheme="minorEastAsia"/>
          <w:kern w:val="0"/>
          <w:sz w:val="24"/>
          <w:szCs w:val="24"/>
        </w:rPr>
        <w:t>的引文用同一序号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如：“……占绝大多数”</w:t>
      </w:r>
      <w:r>
        <w:rPr>
          <w:rFonts w:cs="宋体" w:asciiTheme="minorEastAsia" w:hAnsiTheme="minorEastAsia"/>
          <w:kern w:val="0"/>
          <w:sz w:val="24"/>
          <w:szCs w:val="24"/>
          <w:vertAlign w:val="superscript"/>
        </w:rPr>
        <w:t>[1]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，引自</w:t>
      </w:r>
      <w:r>
        <w:rPr>
          <w:rFonts w:cs="宋体" w:asciiTheme="minorEastAsia" w:hAnsiTheme="minorEastAsia"/>
          <w:kern w:val="0"/>
          <w:sz w:val="24"/>
          <w:szCs w:val="24"/>
        </w:rPr>
        <w:t>著作的应标明具体页码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引自期刊的要有起止页码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引自报纸的要有具体版次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9.参考文献统一置于文末，序号应与引文出处序号对应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，文献格式采用《信息与文献 参考文献著录规则》（GB/T 7714—2015）的规定，</w:t>
      </w:r>
      <w:r>
        <w:rPr>
          <w:rFonts w:cs="宋体" w:asciiTheme="minorEastAsia" w:hAnsiTheme="minorEastAsia"/>
          <w:kern w:val="0"/>
          <w:sz w:val="24"/>
          <w:szCs w:val="24"/>
        </w:rPr>
        <w:t>具体格式为：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(1)专著、学位论文、研究报告——[序号]主要责任者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文献标题[文献类型标志]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出版地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: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出版社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,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出版年:页码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（如为外国人所著，则在主要责任者前加国别，译者、卷数放在文献标题后）例如：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[1]周振甫.周易译注[M].北京:中华书局,1998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:</w:t>
      </w:r>
      <w:r>
        <w:rPr>
          <w:rFonts w:ascii="华文楷体" w:hAnsi="华文楷体" w:eastAsia="华文楷体" w:cs="宋体"/>
          <w:kern w:val="0"/>
          <w:sz w:val="24"/>
          <w:szCs w:val="24"/>
        </w:rPr>
        <w:t>12-18.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[2]陈桐生.中国史官文化与《史记》[D].西安:陕西师范大学文学研究所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,</w:t>
      </w:r>
      <w:r>
        <w:rPr>
          <w:rFonts w:ascii="华文楷体" w:hAnsi="华文楷体" w:eastAsia="华文楷体" w:cs="宋体"/>
          <w:kern w:val="0"/>
          <w:sz w:val="24"/>
          <w:szCs w:val="24"/>
        </w:rPr>
        <w:t>1992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:</w:t>
      </w:r>
      <w:r>
        <w:rPr>
          <w:rFonts w:ascii="华文楷体" w:hAnsi="华文楷体" w:eastAsia="华文楷体" w:cs="宋体"/>
          <w:kern w:val="0"/>
          <w:sz w:val="24"/>
          <w:szCs w:val="24"/>
        </w:rPr>
        <w:t>45-50.</w:t>
      </w:r>
    </w:p>
    <w:p>
      <w:pPr>
        <w:widowControl/>
        <w:spacing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[3]白永秀,刘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 xml:space="preserve">  </w:t>
      </w:r>
      <w:r>
        <w:rPr>
          <w:rFonts w:ascii="华文楷体" w:hAnsi="华文楷体" w:eastAsia="华文楷体" w:cs="宋体"/>
          <w:kern w:val="0"/>
          <w:sz w:val="24"/>
          <w:szCs w:val="24"/>
        </w:rPr>
        <w:t>敢,任保平.西安金融、人才、技术三大要素市场培育与发展研究[R].西安:陕西师范大学西北经济发展研究中心,1998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:</w:t>
      </w:r>
      <w:r>
        <w:rPr>
          <w:rFonts w:ascii="华文楷体" w:hAnsi="华文楷体" w:eastAsia="华文楷体" w:cs="宋体"/>
          <w:kern w:val="0"/>
          <w:sz w:val="24"/>
          <w:szCs w:val="24"/>
        </w:rPr>
        <w:t>50.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(2)论文集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或著作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析出文献——[序号]析出文献主要作者.析出文献题名[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文献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类型标识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/文献载体标识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]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//文献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主要责任者.文献题名.出版地:出版年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,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析出文献起止页码.例如：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[4]瞿秋白.现代文明的问题与社会主义[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M</w:t>
      </w:r>
      <w:r>
        <w:rPr>
          <w:rFonts w:ascii="华文楷体" w:hAnsi="华文楷体" w:eastAsia="华文楷体" w:cs="宋体"/>
          <w:kern w:val="0"/>
          <w:sz w:val="24"/>
          <w:szCs w:val="24"/>
        </w:rPr>
        <w:t>]//罗荣渠.从西北到现代化.北京:北京大学出版社,1999:121-133.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hint="eastAsia" w:ascii="华文楷体" w:hAnsi="华文楷体" w:eastAsia="华文楷体" w:cs="宋体"/>
          <w:kern w:val="0"/>
          <w:sz w:val="24"/>
          <w:szCs w:val="24"/>
        </w:rPr>
        <w:t>[5]贾冬琴.面向数字素养的高校图书馆数字服务体系研究[C]//中国图书馆学会.中国图书馆学会年会论文集:2011年卷.北京:国家图书馆出版社,2011:45-52.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(3)期刊文章——[序号] 主要责任者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文献题名[J].刊名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年 (期):起止页码. 例如：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6</w:t>
      </w:r>
      <w:r>
        <w:rPr>
          <w:rFonts w:ascii="华文楷体" w:hAnsi="华文楷体" w:eastAsia="华文楷体" w:cs="宋体"/>
          <w:kern w:val="0"/>
          <w:sz w:val="24"/>
          <w:szCs w:val="24"/>
        </w:rPr>
        <w:t>]何龄修.读顾城《南明史》[J].中国史研究,1998(3):167-173.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(4)报纸文章——[序号] 主要责任者.文献题名[N].报纸名,出版日期(版次）. 例如：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ascii="华文楷体" w:hAnsi="华文楷体" w:eastAsia="华文楷体" w:cs="宋体"/>
          <w:kern w:val="0"/>
          <w:sz w:val="24"/>
          <w:szCs w:val="24"/>
        </w:rPr>
        <w:t>[</w:t>
      </w:r>
      <w:r>
        <w:rPr>
          <w:rFonts w:hint="eastAsia" w:ascii="华文楷体" w:hAnsi="华文楷体" w:eastAsia="华文楷体" w:cs="宋体"/>
          <w:kern w:val="0"/>
          <w:sz w:val="24"/>
          <w:szCs w:val="24"/>
        </w:rPr>
        <w:t>7</w:t>
      </w:r>
      <w:r>
        <w:rPr>
          <w:rFonts w:ascii="华文楷体" w:hAnsi="华文楷体" w:eastAsia="华文楷体" w:cs="宋体"/>
          <w:kern w:val="0"/>
          <w:sz w:val="24"/>
          <w:szCs w:val="24"/>
        </w:rPr>
        <w:t>]谢德稀.创造学习的新思路[N].人民日报,1998-02-25(10).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（5）电子资源——[序号]主要责任者.题名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[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文献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类型标识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/文献载体标识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]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.[引用日期].获取和访问路径.例如：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hint="eastAsia" w:ascii="华文楷体" w:hAnsi="华文楷体" w:eastAsia="华文楷体" w:cs="宋体"/>
          <w:kern w:val="0"/>
          <w:sz w:val="24"/>
          <w:szCs w:val="24"/>
        </w:rPr>
        <w:t>[8]中国互联网信息中心.第29次中国互联网发展现状统计报告[R/OL].[2018-05-23].http://www.cnnic.net.cn/201201/123456.pdf.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华文楷体" w:hAnsi="华文楷体" w:eastAsia="华文楷体" w:cs="宋体"/>
          <w:kern w:val="0"/>
          <w:sz w:val="24"/>
          <w:szCs w:val="24"/>
        </w:rPr>
      </w:pPr>
      <w:r>
        <w:rPr>
          <w:rFonts w:hint="eastAsia" w:ascii="华文楷体" w:hAnsi="华文楷体" w:eastAsia="华文楷体" w:cs="宋体"/>
          <w:kern w:val="0"/>
          <w:sz w:val="24"/>
          <w:szCs w:val="24"/>
        </w:rPr>
        <w:t>[9]Bron D. Origins and Concepts of Digital Literacy[EB/0L].[2018-03-25].http://www.soicity.ac.uk/.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10．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文章</w:t>
      </w:r>
      <w:r>
        <w:rPr>
          <w:rFonts w:cs="宋体" w:asciiTheme="minorEastAsia" w:hAnsiTheme="minorEastAsia"/>
          <w:kern w:val="0"/>
          <w:sz w:val="24"/>
          <w:szCs w:val="24"/>
        </w:rPr>
        <w:t>如有课题，请在首页地脚说明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基金项目：国家社会科学规划基金资助项目“地域科学发展研究”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[</w:t>
      </w:r>
      <w:r>
        <w:rPr>
          <w:rFonts w:cs="宋体" w:asciiTheme="minorEastAsia" w:hAnsiTheme="minorEastAsia"/>
          <w:kern w:val="0"/>
          <w:sz w:val="24"/>
          <w:szCs w:val="24"/>
        </w:rPr>
        <w:t>96BJL001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]</w:t>
      </w:r>
      <w:r>
        <w:rPr>
          <w:rFonts w:cs="宋体" w:asciiTheme="minorEastAsia" w:hAnsiTheme="minorEastAsia"/>
          <w:kern w:val="0"/>
          <w:sz w:val="24"/>
          <w:szCs w:val="24"/>
        </w:rPr>
        <w:t>.</w:t>
      </w:r>
    </w:p>
    <w:p>
      <w:r>
        <w:rPr>
          <w:rFonts w:cs="宋体" w:asciiTheme="minorEastAsia" w:hAnsiTheme="minorEastAsia"/>
          <w:kern w:val="0"/>
          <w:sz w:val="24"/>
          <w:szCs w:val="24"/>
        </w:rPr>
        <w:t>11．在稿件中注明作者的联系方式（电话、E-mail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地址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、简介</w:t>
      </w:r>
      <w:r>
        <w:rPr>
          <w:rFonts w:cs="宋体" w:asciiTheme="minorEastAsia" w:hAnsiTheme="minorEastAsia"/>
          <w:kern w:val="0"/>
          <w:sz w:val="24"/>
          <w:szCs w:val="24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77"/>
    <w:rsid w:val="00121755"/>
    <w:rsid w:val="0013697F"/>
    <w:rsid w:val="002D505C"/>
    <w:rsid w:val="003F6F0A"/>
    <w:rsid w:val="0043384A"/>
    <w:rsid w:val="00596601"/>
    <w:rsid w:val="006E4079"/>
    <w:rsid w:val="00885A5E"/>
    <w:rsid w:val="00A71BE2"/>
    <w:rsid w:val="00AF508C"/>
    <w:rsid w:val="00B37F77"/>
    <w:rsid w:val="00C42E1C"/>
    <w:rsid w:val="00D84AC3"/>
    <w:rsid w:val="00E3490A"/>
    <w:rsid w:val="00EA7B33"/>
    <w:rsid w:val="00F727A3"/>
    <w:rsid w:val="5EC319A6"/>
    <w:rsid w:val="729165F6"/>
    <w:rsid w:val="7A3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15"/>
      <w:szCs w:val="15"/>
      <w:u w:val="none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14la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66FE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4B474-39D1-4166-BE0E-96140C065F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278</Words>
  <Characters>1588</Characters>
  <Lines>13</Lines>
  <Paragraphs>3</Paragraphs>
  <TotalTime>0</TotalTime>
  <ScaleCrop>false</ScaleCrop>
  <LinksUpToDate>false</LinksUpToDate>
  <CharactersWithSpaces>1863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2018-07-03T01:29:00Z</dcterms:created>
  <dc:creator>Hewlett-Packard Company</dc:creator>
  <cp:lastModifiedBy>湖南师范大学</cp:lastModifiedBy>
  <dcterms:modified xsi:type="dcterms:W3CDTF">2018-07-03T09:01:36Z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