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0"/>
          <w:szCs w:val="30"/>
        </w:rPr>
      </w:pPr>
      <w:r>
        <w:rPr>
          <w:rFonts w:hint="eastAsia"/>
          <w:b/>
          <w:bCs/>
          <w:sz w:val="30"/>
          <w:szCs w:val="30"/>
        </w:rPr>
        <w:t>投稿须知：</w:t>
      </w:r>
    </w:p>
    <w:p>
      <w:pPr>
        <w:pStyle w:val="2"/>
        <w:ind w:firstLine="420" w:firstLineChars="150"/>
        <w:rPr>
          <w:rFonts w:hAnsi="宋体"/>
          <w:sz w:val="24"/>
          <w:szCs w:val="24"/>
        </w:rPr>
      </w:pPr>
      <w:r>
        <w:rPr>
          <w:rFonts w:hint="eastAsia" w:hAnsi="宋体"/>
          <w:color w:val="000000"/>
          <w:sz w:val="28"/>
          <w:szCs w:val="28"/>
        </w:rPr>
        <w:t>《行政管理改革》竭诚欢迎广大作者踊跃投稿。为了提升写稿、选稿、编稿、刊稿的质量和效率，请协助我刊接受您的规范化稿件。只有符合本刊要求的来稿才能交付审阅。</w:t>
      </w:r>
    </w:p>
    <w:p>
      <w:pPr>
        <w:pStyle w:val="2"/>
        <w:ind w:firstLine="361" w:firstLineChars="150"/>
        <w:jc w:val="center"/>
        <w:rPr>
          <w:rFonts w:hAnsi="宋体"/>
          <w:b/>
          <w:bCs/>
          <w:sz w:val="24"/>
          <w:szCs w:val="24"/>
        </w:rPr>
      </w:pPr>
      <w:r>
        <w:rPr>
          <w:rFonts w:hint="eastAsia" w:hAnsi="宋体"/>
          <w:b/>
          <w:bCs/>
          <w:sz w:val="24"/>
          <w:szCs w:val="24"/>
        </w:rPr>
        <w:t>欢迎如下稿件</w:t>
      </w:r>
    </w:p>
    <w:p>
      <w:pPr>
        <w:pStyle w:val="2"/>
        <w:numPr>
          <w:ilvl w:val="0"/>
          <w:numId w:val="1"/>
        </w:numPr>
        <w:ind w:firstLine="480" w:firstLineChars="200"/>
        <w:rPr>
          <w:rFonts w:hAnsi="宋体"/>
          <w:sz w:val="24"/>
          <w:szCs w:val="24"/>
        </w:rPr>
      </w:pPr>
      <w:r>
        <w:rPr>
          <w:rFonts w:hint="eastAsia" w:hAnsi="宋体"/>
          <w:sz w:val="24"/>
          <w:szCs w:val="24"/>
        </w:rPr>
        <w:t>我国行政体制改革前沿难点问题研究；</w:t>
      </w:r>
    </w:p>
    <w:p>
      <w:pPr>
        <w:pStyle w:val="2"/>
        <w:ind w:firstLine="480" w:firstLineChars="200"/>
        <w:rPr>
          <w:rFonts w:hAnsi="宋体"/>
          <w:color w:val="454A4D"/>
          <w:sz w:val="24"/>
          <w:szCs w:val="24"/>
        </w:rPr>
      </w:pPr>
      <w:r>
        <w:rPr>
          <w:rFonts w:hint="eastAsia" w:hAnsi="宋体"/>
          <w:sz w:val="24"/>
          <w:szCs w:val="24"/>
        </w:rPr>
        <w:t>二、政府行政管理改革的新方法新思路新理论；</w:t>
      </w:r>
    </w:p>
    <w:p>
      <w:pPr>
        <w:pStyle w:val="2"/>
        <w:ind w:firstLine="480" w:firstLineChars="200"/>
        <w:rPr>
          <w:rFonts w:hAnsi="宋体"/>
          <w:sz w:val="24"/>
          <w:szCs w:val="24"/>
        </w:rPr>
      </w:pPr>
      <w:r>
        <w:rPr>
          <w:rFonts w:hint="eastAsia" w:hAnsi="宋体"/>
          <w:sz w:val="24"/>
          <w:szCs w:val="24"/>
        </w:rPr>
        <w:t>三、国外政府行政体制改革借鉴和新动向；</w:t>
      </w:r>
    </w:p>
    <w:p>
      <w:pPr>
        <w:pStyle w:val="2"/>
        <w:ind w:firstLine="480" w:firstLineChars="200"/>
        <w:rPr>
          <w:rFonts w:hAnsi="宋体"/>
          <w:sz w:val="24"/>
          <w:szCs w:val="24"/>
        </w:rPr>
      </w:pPr>
      <w:r>
        <w:rPr>
          <w:rFonts w:hint="eastAsia" w:hAnsi="宋体"/>
          <w:sz w:val="24"/>
          <w:szCs w:val="24"/>
        </w:rPr>
        <w:t>四、政府行政体制创新的调研和案例分析；</w:t>
      </w:r>
    </w:p>
    <w:p>
      <w:pPr>
        <w:pStyle w:val="2"/>
        <w:ind w:firstLine="480" w:firstLineChars="200"/>
        <w:rPr>
          <w:rFonts w:hAnsi="宋体"/>
          <w:color w:val="454A4D"/>
          <w:sz w:val="24"/>
          <w:szCs w:val="24"/>
        </w:rPr>
      </w:pPr>
      <w:r>
        <w:rPr>
          <w:rFonts w:hint="eastAsia" w:hAnsi="宋体"/>
          <w:sz w:val="24"/>
          <w:szCs w:val="24"/>
        </w:rPr>
        <w:t>五、深化政府行政体制改革的新思路及政策建议。</w:t>
      </w:r>
    </w:p>
    <w:p>
      <w:pPr>
        <w:pStyle w:val="2"/>
        <w:ind w:firstLine="480"/>
        <w:rPr>
          <w:rFonts w:hAnsi="宋体"/>
          <w:sz w:val="24"/>
          <w:szCs w:val="24"/>
        </w:rPr>
      </w:pPr>
      <w:r>
        <w:rPr>
          <w:rFonts w:hint="eastAsia" w:hAnsi="宋体"/>
          <w:sz w:val="24"/>
          <w:szCs w:val="24"/>
        </w:rPr>
        <w:t>六、符合本刊技术规范要求。</w:t>
      </w:r>
    </w:p>
    <w:p>
      <w:pPr>
        <w:pStyle w:val="2"/>
        <w:ind w:firstLine="480"/>
        <w:jc w:val="center"/>
        <w:rPr>
          <w:rFonts w:hAnsi="宋体"/>
          <w:b/>
          <w:bCs/>
          <w:sz w:val="24"/>
          <w:szCs w:val="24"/>
        </w:rPr>
      </w:pPr>
      <w:r>
        <w:rPr>
          <w:rFonts w:hint="eastAsia" w:hAnsi="宋体"/>
          <w:b/>
          <w:bCs/>
          <w:sz w:val="24"/>
          <w:szCs w:val="24"/>
        </w:rPr>
        <w:t>来稿技术规范</w:t>
      </w:r>
    </w:p>
    <w:p>
      <w:pPr>
        <w:pStyle w:val="2"/>
        <w:ind w:firstLine="480" w:firstLineChars="200"/>
        <w:rPr>
          <w:rFonts w:hAnsi="宋体"/>
          <w:sz w:val="24"/>
          <w:szCs w:val="24"/>
        </w:rPr>
      </w:pPr>
      <w:r>
        <w:rPr>
          <w:rFonts w:hint="eastAsia" w:hAnsi="宋体"/>
          <w:sz w:val="24"/>
          <w:szCs w:val="24"/>
        </w:rPr>
        <w:t>（一）作者简介顺序列出：姓名、工作单位及职务、职称、博士生导师（副高请标明是否为硕士生导师）。</w:t>
      </w:r>
    </w:p>
    <w:p>
      <w:pPr>
        <w:pStyle w:val="2"/>
        <w:ind w:firstLine="480" w:firstLineChars="200"/>
        <w:rPr>
          <w:rFonts w:hAnsi="宋体"/>
          <w:sz w:val="24"/>
          <w:szCs w:val="24"/>
        </w:rPr>
      </w:pPr>
      <w:r>
        <w:rPr>
          <w:rFonts w:hint="eastAsia" w:hAnsi="宋体"/>
          <w:sz w:val="24"/>
          <w:szCs w:val="24"/>
        </w:rPr>
        <w:t>（二）如为基金项目，请注明基金项目名称和项目编号。</w:t>
      </w:r>
    </w:p>
    <w:p>
      <w:pPr>
        <w:pStyle w:val="2"/>
        <w:ind w:firstLine="480" w:firstLineChars="200"/>
        <w:rPr>
          <w:rFonts w:hAnsi="宋体"/>
          <w:sz w:val="24"/>
          <w:szCs w:val="24"/>
        </w:rPr>
      </w:pPr>
      <w:r>
        <w:rPr>
          <w:rFonts w:hint="eastAsia" w:hAnsi="宋体"/>
          <w:sz w:val="24"/>
          <w:szCs w:val="24"/>
        </w:rPr>
        <w:t>（三）文章10000字左右，请附中英文标题、摘要及关键词，摘要以200字左右为宜。</w:t>
      </w:r>
    </w:p>
    <w:p>
      <w:pPr>
        <w:pStyle w:val="2"/>
        <w:ind w:firstLine="480" w:firstLineChars="200"/>
        <w:rPr>
          <w:rFonts w:hAnsi="宋体"/>
          <w:sz w:val="24"/>
          <w:szCs w:val="24"/>
        </w:rPr>
      </w:pPr>
      <w:r>
        <w:rPr>
          <w:rFonts w:hint="eastAsia" w:hAnsi="宋体"/>
          <w:sz w:val="24"/>
          <w:szCs w:val="24"/>
        </w:rPr>
        <w:t>（四）注释是作者对正文中某一特定内容的解释或补充说明，须放置当页页脚。注释序号与文中指示序号一致，每页重新排序，一律用阿拉伯数字加圆圈标注：①、②……</w:t>
      </w:r>
    </w:p>
    <w:p>
      <w:pPr>
        <w:pStyle w:val="2"/>
        <w:ind w:firstLine="480" w:firstLineChars="200"/>
        <w:rPr>
          <w:rFonts w:hAnsi="宋体"/>
          <w:sz w:val="24"/>
          <w:szCs w:val="24"/>
        </w:rPr>
      </w:pPr>
      <w:r>
        <w:rPr>
          <w:rFonts w:hint="eastAsia" w:hAnsi="宋体"/>
          <w:sz w:val="24"/>
          <w:szCs w:val="24"/>
        </w:rPr>
        <w:t>（五）参考文献是文章引文的出处或参阅的书刊资料，文献项目和要素须集中列在文末。</w:t>
      </w:r>
    </w:p>
    <w:p>
      <w:pPr>
        <w:pStyle w:val="2"/>
        <w:ind w:firstLine="480" w:firstLineChars="200"/>
        <w:rPr>
          <w:rFonts w:hAnsi="宋体"/>
          <w:sz w:val="24"/>
          <w:szCs w:val="24"/>
        </w:rPr>
      </w:pPr>
      <w:r>
        <w:rPr>
          <w:rFonts w:hint="eastAsia" w:hAnsi="宋体"/>
          <w:sz w:val="24"/>
          <w:szCs w:val="24"/>
        </w:rPr>
        <w:t>1、文献序号与文中指示序号一致，用阿拉伯数字加方括号标注：［１］、［２］……每条参考文献最后均以实心句号结束。</w:t>
      </w:r>
    </w:p>
    <w:p>
      <w:pPr>
        <w:pStyle w:val="2"/>
        <w:ind w:firstLine="454"/>
        <w:rPr>
          <w:rFonts w:hAnsi="宋体"/>
          <w:sz w:val="24"/>
          <w:szCs w:val="24"/>
        </w:rPr>
      </w:pPr>
      <w:r>
        <w:rPr>
          <w:rFonts w:hint="eastAsia" w:hAnsi="宋体"/>
          <w:sz w:val="24"/>
          <w:szCs w:val="24"/>
        </w:rPr>
        <w:t>2、每条参考文献为一段。按照文中引文出现的先后顺序依次排列出处。凡引文出自同一参考文献的，文中仍按顺序排列，在文末参考文献中则列于一处，如，[1][5]。</w:t>
      </w:r>
    </w:p>
    <w:p>
      <w:pPr>
        <w:pStyle w:val="2"/>
        <w:ind w:firstLine="454"/>
        <w:rPr>
          <w:rFonts w:hAnsi="宋体"/>
          <w:sz w:val="24"/>
          <w:szCs w:val="24"/>
        </w:rPr>
      </w:pPr>
      <w:r>
        <w:rPr>
          <w:rFonts w:hint="eastAsia" w:hAnsi="宋体"/>
          <w:sz w:val="24"/>
          <w:szCs w:val="24"/>
        </w:rPr>
        <w:t>3、文献类型及其标识。以英文单字母大写并用方括号括起表示：专著［Ｍ］、论文集［Ｃ］、报纸文章［Ｎ］、期刊文章［Ｊ］、学位论文［Ｄ］、报告［Ｒ］、标准［Ｓ］、专利［Ｐ］、析出文献(主要来自专著、论文集)［Ａ］、未定义文集(资料、语录、文件汇编、古籍等)［Ｚ］、网络[EB/OL]。此项目紧跟在文献名称之后。</w:t>
      </w:r>
    </w:p>
    <w:p>
      <w:pPr>
        <w:pStyle w:val="2"/>
        <w:ind w:firstLine="454"/>
        <w:rPr>
          <w:rFonts w:hAnsi="宋体"/>
          <w:sz w:val="24"/>
          <w:szCs w:val="24"/>
        </w:rPr>
      </w:pPr>
      <w:r>
        <w:rPr>
          <w:rFonts w:hint="eastAsia" w:hAnsi="宋体"/>
          <w:sz w:val="24"/>
          <w:szCs w:val="24"/>
        </w:rPr>
        <w:t>4、各类参考文献的编写格式：</w:t>
      </w:r>
    </w:p>
    <w:p>
      <w:pPr>
        <w:pStyle w:val="2"/>
        <w:ind w:firstLine="454"/>
        <w:rPr>
          <w:rFonts w:hAnsi="宋体"/>
          <w:sz w:val="24"/>
          <w:szCs w:val="24"/>
        </w:rPr>
      </w:pPr>
      <w:r>
        <w:rPr>
          <w:rFonts w:hint="eastAsia" w:hAnsi="宋体"/>
          <w:sz w:val="24"/>
          <w:szCs w:val="24"/>
        </w:rPr>
        <w:t>(1)中文专著、论文集、学位论文、报告：［序号］作者.文献题名［M］.出版地：出版者，出版年：起止页码.</w:t>
      </w:r>
    </w:p>
    <w:p>
      <w:pPr>
        <w:pStyle w:val="2"/>
        <w:ind w:firstLine="454"/>
        <w:rPr>
          <w:rFonts w:hAnsi="宋体"/>
          <w:sz w:val="24"/>
          <w:szCs w:val="24"/>
        </w:rPr>
      </w:pPr>
      <w:r>
        <w:rPr>
          <w:rFonts w:hint="eastAsia" w:hAnsi="宋体"/>
          <w:sz w:val="24"/>
          <w:szCs w:val="24"/>
        </w:rPr>
        <w:t>(2)中文期刊文章：［序号］作者.文献题名［J］.刊名，年（期).</w:t>
      </w:r>
    </w:p>
    <w:p>
      <w:pPr>
        <w:pStyle w:val="2"/>
        <w:ind w:firstLine="454"/>
        <w:rPr>
          <w:rFonts w:hAnsi="宋体"/>
          <w:sz w:val="24"/>
          <w:szCs w:val="24"/>
        </w:rPr>
      </w:pPr>
      <w:r>
        <w:rPr>
          <w:rFonts w:hint="eastAsia" w:hAnsi="宋体"/>
          <w:sz w:val="24"/>
          <w:szCs w:val="24"/>
        </w:rPr>
        <w:t>(3)中文报纸文章：［序号］作者.文献题名［N］.报名，出版年月日（用YYYY-MM-DD格式）.</w:t>
      </w:r>
    </w:p>
    <w:p>
      <w:pPr>
        <w:pStyle w:val="2"/>
        <w:ind w:firstLine="454"/>
        <w:rPr>
          <w:rFonts w:hAnsi="宋体"/>
          <w:sz w:val="24"/>
          <w:szCs w:val="24"/>
        </w:rPr>
      </w:pPr>
      <w:r>
        <w:rPr>
          <w:rFonts w:hint="eastAsia" w:hAnsi="宋体"/>
          <w:sz w:val="24"/>
          <w:szCs w:val="24"/>
        </w:rPr>
        <w:t>(4)外文译著、译文：［序号］［原作者国别］作者.文献题名［文献类型标识］.中文译者.中文文本的出版地：中文出版者，出版年：起止页码或中文报刊名，年（期）.</w:t>
      </w:r>
    </w:p>
    <w:p>
      <w:pPr>
        <w:pStyle w:val="2"/>
        <w:ind w:firstLine="454"/>
        <w:rPr>
          <w:rFonts w:hAnsi="宋体"/>
          <w:sz w:val="24"/>
          <w:szCs w:val="24"/>
        </w:rPr>
      </w:pPr>
      <w:r>
        <w:rPr>
          <w:rFonts w:hint="eastAsia" w:hAnsi="宋体"/>
          <w:sz w:val="24"/>
          <w:szCs w:val="24"/>
        </w:rPr>
        <w:t>(5)论文集中的析出文献：［序号］析出文献作者.析出文献名［A］.论文集作者.论文集题名［C］出版地：出版者，出版年：起止页码.</w:t>
      </w:r>
    </w:p>
    <w:p>
      <w:pPr>
        <w:pStyle w:val="2"/>
        <w:ind w:firstLine="454"/>
        <w:rPr>
          <w:rFonts w:hAnsi="宋体"/>
          <w:sz w:val="24"/>
          <w:szCs w:val="24"/>
        </w:rPr>
      </w:pPr>
      <w:r>
        <w:rPr>
          <w:rFonts w:hint="eastAsia" w:hAnsi="宋体"/>
          <w:sz w:val="24"/>
          <w:szCs w:val="24"/>
        </w:rPr>
        <w:t>（6）网络文献：［序号］作者.文献题名［EB/OL］.域名，网址，年月日（用YYYY-MM-DD格式).</w:t>
      </w:r>
    </w:p>
    <w:p>
      <w:pPr>
        <w:pStyle w:val="2"/>
        <w:ind w:firstLine="480" w:firstLineChars="200"/>
        <w:rPr>
          <w:rFonts w:hAnsi="宋体"/>
          <w:color w:val="454A4D"/>
          <w:sz w:val="24"/>
          <w:szCs w:val="24"/>
        </w:rPr>
      </w:pPr>
      <w:r>
        <w:rPr>
          <w:rFonts w:hint="eastAsia"/>
          <w:sz w:val="24"/>
          <w:szCs w:val="24"/>
        </w:rPr>
        <w:t>本刊严禁学术腐败现象，严格学术不端检测。来稿必须是作者独立取得的原创性学术研究成果且未曾以任何形式用任何文种在国内外公开发表过，未一稿多投。</w:t>
      </w:r>
      <w:r>
        <w:rPr>
          <w:rFonts w:hint="eastAsia" w:hAnsi="宋体"/>
          <w:sz w:val="24"/>
          <w:szCs w:val="24"/>
        </w:rPr>
        <w:t>理论性文章要求有深入分析，有作者新的见地见解，案例分析文章要求有翔实充分的调研材料和实证数据。</w:t>
      </w:r>
    </w:p>
    <w:p>
      <w:pPr>
        <w:pStyle w:val="2"/>
        <w:ind w:firstLine="480" w:firstLineChars="200"/>
        <w:rPr>
          <w:rFonts w:hAnsi="宋体"/>
          <w:sz w:val="24"/>
          <w:szCs w:val="24"/>
        </w:rPr>
      </w:pPr>
      <w:r>
        <w:rPr>
          <w:rFonts w:hint="eastAsia" w:hAnsi="宋体"/>
          <w:sz w:val="24"/>
          <w:szCs w:val="24"/>
        </w:rPr>
        <w:t>为确保稿件遴选的科学性公正性，本刊实行双向匿名审稿制度，以稿件质量为录用的唯一标准，如投稿后三个月内未接到通知，请作者自行处理稿件。</w:t>
      </w:r>
    </w:p>
    <w:p>
      <w:pPr>
        <w:pStyle w:val="2"/>
        <w:ind w:firstLine="5760" w:firstLineChars="2400"/>
        <w:rPr>
          <w:rFonts w:hAnsi="宋体"/>
          <w:color w:val="000000"/>
          <w:kern w:val="0"/>
          <w:sz w:val="24"/>
          <w:szCs w:val="24"/>
        </w:rPr>
      </w:pPr>
    </w:p>
    <w:p>
      <w:pPr>
        <w:pStyle w:val="2"/>
        <w:ind w:firstLine="5760" w:firstLineChars="2400"/>
        <w:rPr>
          <w:b/>
          <w:bCs/>
          <w:sz w:val="30"/>
          <w:szCs w:val="30"/>
        </w:rPr>
      </w:pPr>
      <w:r>
        <w:rPr>
          <w:rFonts w:hint="eastAsia" w:hAnsi="宋体"/>
          <w:color w:val="000000"/>
          <w:kern w:val="0"/>
          <w:sz w:val="24"/>
          <w:szCs w:val="24"/>
        </w:rPr>
        <w:t>《行政管理改革》编辑部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D866"/>
    <w:multiLevelType w:val="singleLevel"/>
    <w:tmpl w:val="0DB5D8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1077"/>
    <w:rsid w:val="00254F95"/>
    <w:rsid w:val="00281077"/>
    <w:rsid w:val="002F12C0"/>
    <w:rsid w:val="0032760E"/>
    <w:rsid w:val="007A1143"/>
    <w:rsid w:val="009857B1"/>
    <w:rsid w:val="00A03799"/>
    <w:rsid w:val="00AA4C6F"/>
    <w:rsid w:val="00AE33AE"/>
    <w:rsid w:val="00D37370"/>
    <w:rsid w:val="00DE1878"/>
    <w:rsid w:val="00DF76DA"/>
    <w:rsid w:val="00EB0F2D"/>
    <w:rsid w:val="00FA093C"/>
    <w:rsid w:val="01BB525C"/>
    <w:rsid w:val="5994075E"/>
    <w:rsid w:val="6B514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宋体"/>
      <w:szCs w:val="21"/>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character" w:customStyle="1" w:styleId="9">
    <w:name w:val="纯文本 Char"/>
    <w:basedOn w:val="6"/>
    <w:link w:val="2"/>
    <w:qFormat/>
    <w:uiPriority w:val="99"/>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213</Words>
  <Characters>1216</Characters>
  <Lines>10</Lines>
  <Paragraphs>2</Paragraphs>
  <TotalTime>80</TotalTime>
  <ScaleCrop>false</ScaleCrop>
  <LinksUpToDate>false</LinksUpToDate>
  <CharactersWithSpaces>1427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2020-06-23T04:29:00Z</dcterms:created>
  <dc:creator>user</dc:creator>
  <cp:lastModifiedBy>Administrator</cp:lastModifiedBy>
  <dcterms:modified xsi:type="dcterms:W3CDTF">2020-06-23T07:41:23Z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