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7030A0"/>
          <w:sz w:val="24"/>
          <w:u w:val="double"/>
        </w:rPr>
      </w:pPr>
      <w:bookmarkStart w:id="1" w:name="_GoBack"/>
      <w:bookmarkEnd w:id="1"/>
      <w:r>
        <w:rPr>
          <w:rFonts w:hAnsi="宋体"/>
          <w:color w:val="7030A0"/>
          <w:sz w:val="24"/>
          <w:u w:val="double"/>
        </w:rPr>
        <w:t>本模板由不同论文拼凑而成，请主要关注格式和规范要求，忽略内容上的前后不对应</w:t>
      </w:r>
    </w:p>
    <w:p>
      <w:pPr>
        <w:pStyle w:val="30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b/>
          <w:color w:val="FF0000"/>
          <w:sz w:val="24"/>
          <w:szCs w:val="24"/>
          <w:u w:val="thick"/>
        </w:rPr>
      </w:pPr>
      <w:r>
        <w:rPr>
          <w:rFonts w:hAnsi="宋体"/>
          <w:b/>
          <w:color w:val="FF0000"/>
          <w:sz w:val="24"/>
          <w:szCs w:val="24"/>
          <w:u w:val="thick"/>
        </w:rPr>
        <w:t>请单栏排版</w:t>
      </w:r>
    </w:p>
    <w:p>
      <w:pPr>
        <w:rPr>
          <w:sz w:val="15"/>
          <w:szCs w:val="15"/>
        </w:rPr>
      </w:pPr>
      <w:r>
        <w:rPr>
          <w:rFonts w:hint="eastAsia"/>
          <w:b/>
          <w:bCs/>
          <w:sz w:val="15"/>
          <w:szCs w:val="15"/>
        </w:rPr>
        <w:t>收稿日期：</w:t>
      </w:r>
      <w:r>
        <w:rPr>
          <w:rFonts w:hint="eastAsia"/>
          <w:sz w:val="15"/>
          <w:szCs w:val="15"/>
        </w:rPr>
        <w:t>2</w:t>
      </w:r>
      <w:r>
        <w:rPr>
          <w:sz w:val="15"/>
          <w:szCs w:val="15"/>
        </w:rPr>
        <w:t>019</w:t>
      </w:r>
      <w:r>
        <w:rPr>
          <w:rFonts w:hint="eastAsia"/>
          <w:sz w:val="15"/>
          <w:szCs w:val="15"/>
        </w:rPr>
        <w:t>-</w:t>
      </w:r>
      <w:r>
        <w:rPr>
          <w:sz w:val="15"/>
          <w:szCs w:val="15"/>
        </w:rPr>
        <w:t>07</w:t>
      </w:r>
      <w:r>
        <w:rPr>
          <w:rFonts w:hint="eastAsia"/>
          <w:sz w:val="15"/>
          <w:szCs w:val="15"/>
        </w:rPr>
        <w:t>-</w:t>
      </w:r>
      <w:r>
        <w:rPr>
          <w:sz w:val="15"/>
          <w:szCs w:val="15"/>
        </w:rPr>
        <w:t>02</w:t>
      </w:r>
    </w:p>
    <w:p>
      <w:pPr>
        <w:rPr>
          <w:sz w:val="15"/>
          <w:szCs w:val="15"/>
        </w:rPr>
      </w:pPr>
      <w:r>
        <w:rPr>
          <w:rFonts w:hint="eastAsia"/>
          <w:b/>
          <w:bCs/>
          <w:sz w:val="15"/>
          <w:szCs w:val="15"/>
        </w:rPr>
        <w:t>基金项目：</w:t>
      </w:r>
      <w:r>
        <w:rPr>
          <w:rFonts w:hint="eastAsia"/>
          <w:sz w:val="15"/>
          <w:szCs w:val="15"/>
        </w:rPr>
        <w:t>国家自然科学基金（5</w:t>
      </w:r>
      <w:r>
        <w:rPr>
          <w:sz w:val="15"/>
          <w:szCs w:val="15"/>
        </w:rPr>
        <w:t>0406018</w:t>
      </w:r>
      <w:r>
        <w:rPr>
          <w:rFonts w:hint="eastAsia"/>
          <w:sz w:val="15"/>
          <w:szCs w:val="15"/>
        </w:rPr>
        <w:t>）；国家重点基础研究发展计划（9</w:t>
      </w:r>
      <w:r>
        <w:rPr>
          <w:sz w:val="15"/>
          <w:szCs w:val="15"/>
        </w:rPr>
        <w:t>73</w:t>
      </w:r>
      <w:r>
        <w:rPr>
          <w:rFonts w:hint="eastAsia"/>
          <w:sz w:val="15"/>
          <w:szCs w:val="15"/>
        </w:rPr>
        <w:t>计划）（2</w:t>
      </w:r>
      <w:r>
        <w:rPr>
          <w:sz w:val="15"/>
          <w:szCs w:val="15"/>
        </w:rPr>
        <w:t>007</w:t>
      </w:r>
      <w:r>
        <w:rPr>
          <w:rFonts w:hint="eastAsia"/>
          <w:sz w:val="15"/>
          <w:szCs w:val="15"/>
        </w:rPr>
        <w:t>CB</w:t>
      </w:r>
      <w:r>
        <w:rPr>
          <w:sz w:val="15"/>
          <w:szCs w:val="15"/>
        </w:rPr>
        <w:t>714101</w:t>
      </w:r>
      <w:r>
        <w:rPr>
          <w:rFonts w:hint="eastAsia"/>
          <w:sz w:val="15"/>
          <w:szCs w:val="15"/>
        </w:rPr>
        <w:t>）</w:t>
      </w:r>
    </w:p>
    <w:p>
      <w:pPr>
        <w:ind w:left="747" w:hanging="745" w:hangingChars="500"/>
        <w:rPr>
          <w:b/>
          <w:bCs/>
          <w:color w:val="FF0000"/>
          <w:sz w:val="15"/>
          <w:szCs w:val="15"/>
        </w:rPr>
      </w:pPr>
      <w:r>
        <w:rPr>
          <w:rFonts w:hint="eastAsia"/>
          <w:b/>
          <w:bCs/>
          <w:sz w:val="15"/>
          <w:szCs w:val="15"/>
        </w:rPr>
        <w:t>作者</w:t>
      </w:r>
      <w:commentRangeStart w:id="0"/>
      <w:r>
        <w:rPr>
          <w:rFonts w:hint="eastAsia"/>
          <w:b/>
          <w:bCs/>
          <w:sz w:val="15"/>
          <w:szCs w:val="15"/>
        </w:rPr>
        <w:t>简介</w:t>
      </w:r>
      <w:commentRangeEnd w:id="0"/>
      <w:r>
        <w:rPr>
          <w:rStyle w:val="23"/>
        </w:rPr>
        <w:commentReference w:id="0"/>
      </w:r>
      <w:r>
        <w:rPr>
          <w:rFonts w:hint="eastAsia"/>
          <w:b/>
          <w:bCs/>
          <w:color w:val="FF0000"/>
          <w:sz w:val="15"/>
          <w:szCs w:val="15"/>
        </w:rPr>
        <w:t>（以三个作者为例，包括论文全部作者的全部信息介绍）：</w:t>
      </w:r>
    </w:p>
    <w:p>
      <w:pPr>
        <w:ind w:left="744" w:hanging="745" w:hangingChars="500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 张三（1</w:t>
      </w:r>
      <w:r>
        <w:rPr>
          <w:sz w:val="15"/>
          <w:szCs w:val="15"/>
        </w:rPr>
        <w:t>974</w:t>
      </w:r>
      <w:r>
        <w:rPr>
          <w:rFonts w:hint="eastAsia"/>
          <w:sz w:val="15"/>
          <w:szCs w:val="15"/>
        </w:rPr>
        <w:t>-），男，湖北襄樊人，清华大学政法与管理学院副教授，南开大学哲学博士，研究方向：科学技术与社会，马克思主义理论。</w:t>
      </w:r>
      <w:r>
        <w:rPr>
          <w:rFonts w:hint="eastAsia"/>
          <w:color w:val="FF0000"/>
          <w:sz w:val="15"/>
          <w:szCs w:val="15"/>
        </w:rPr>
        <w:t>（请注明姓名，出生年，性别，籍贯，单位（精确到某个学院或系），XX大学XX学历（精确到一级学科），研究方向：XX，XX。）（请将所有作者信息按照模板顺序写明，以便联系），</w:t>
      </w:r>
      <w:r>
        <w:rPr>
          <w:rFonts w:hint="eastAsia"/>
          <w:sz w:val="15"/>
          <w:szCs w:val="15"/>
        </w:rPr>
        <w:t xml:space="preserve">E-mail： </w:t>
      </w:r>
      <w:r>
        <w:rPr>
          <w:sz w:val="15"/>
          <w:szCs w:val="15"/>
        </w:rPr>
        <w:t xml:space="preserve">      </w:t>
      </w:r>
      <w:r>
        <w:rPr>
          <w:rFonts w:hint="eastAsia"/>
          <w:sz w:val="15"/>
          <w:szCs w:val="15"/>
        </w:rPr>
        <w:t>联系电话（手机）：</w:t>
      </w:r>
    </w:p>
    <w:p>
      <w:pPr>
        <w:ind w:left="744" w:hanging="745" w:hangingChars="500"/>
        <w:rPr>
          <w:sz w:val="15"/>
          <w:szCs w:val="15"/>
        </w:rPr>
      </w:pPr>
      <w:r>
        <w:rPr>
          <w:rFonts w:hint="eastAsia"/>
          <w:sz w:val="15"/>
          <w:szCs w:val="15"/>
        </w:rPr>
        <w:t>李四（1</w:t>
      </w:r>
      <w:r>
        <w:rPr>
          <w:sz w:val="15"/>
          <w:szCs w:val="15"/>
        </w:rPr>
        <w:t>992</w:t>
      </w:r>
      <w:r>
        <w:rPr>
          <w:rFonts w:hint="eastAsia"/>
          <w:sz w:val="15"/>
          <w:szCs w:val="15"/>
        </w:rPr>
        <w:t>-），女，山西太原人，山西大学马克思主义学院讲师，山西大学政治学博士，研究方向：思想政治教育。</w:t>
      </w:r>
    </w:p>
    <w:p>
      <w:pPr>
        <w:ind w:left="744" w:hanging="745" w:hangingChars="50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 xml:space="preserve">Email： </w:t>
      </w:r>
      <w:r>
        <w:rPr>
          <w:sz w:val="15"/>
          <w:szCs w:val="15"/>
        </w:rPr>
        <w:t xml:space="preserve">      </w:t>
      </w:r>
      <w:r>
        <w:rPr>
          <w:rFonts w:hint="eastAsia"/>
          <w:sz w:val="15"/>
          <w:szCs w:val="15"/>
        </w:rPr>
        <w:t>联系电话（手机）：</w:t>
      </w:r>
    </w:p>
    <w:p>
      <w:pPr>
        <w:ind w:left="744" w:hanging="745" w:hangingChars="500"/>
        <w:rPr>
          <w:sz w:val="15"/>
          <w:szCs w:val="15"/>
        </w:rPr>
      </w:pPr>
      <w:r>
        <w:rPr>
          <w:rFonts w:hint="eastAsia"/>
          <w:sz w:val="15"/>
          <w:szCs w:val="15"/>
        </w:rPr>
        <w:t>王五（1</w:t>
      </w:r>
      <w:r>
        <w:rPr>
          <w:sz w:val="15"/>
          <w:szCs w:val="15"/>
        </w:rPr>
        <w:t>965</w:t>
      </w:r>
      <w:r>
        <w:rPr>
          <w:rFonts w:hint="eastAsia"/>
          <w:sz w:val="15"/>
          <w:szCs w:val="15"/>
        </w:rPr>
        <w:t>-），男，陕西西安人，清华大学政法与管理学院教授，清华大学哲学博士，研究方向：科学技术与社会，马克思主义理论。</w:t>
      </w:r>
    </w:p>
    <w:p>
      <w:pPr>
        <w:ind w:left="744" w:hanging="745" w:hangingChars="50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 xml:space="preserve">Email： </w:t>
      </w:r>
      <w:r>
        <w:rPr>
          <w:sz w:val="15"/>
          <w:szCs w:val="15"/>
        </w:rPr>
        <w:t xml:space="preserve">      </w:t>
      </w:r>
      <w:r>
        <w:rPr>
          <w:rFonts w:hint="eastAsia"/>
          <w:sz w:val="15"/>
          <w:szCs w:val="15"/>
        </w:rPr>
        <w:t>联系电话（手机）：</w:t>
      </w:r>
    </w:p>
    <w:p>
      <w:pPr>
        <w:ind w:left="744" w:hanging="745" w:hangingChars="500"/>
        <w:rPr>
          <w:rFonts w:hint="eastAsia"/>
          <w:sz w:val="15"/>
          <w:szCs w:val="15"/>
        </w:rPr>
      </w:pPr>
    </w:p>
    <w:p>
      <w:pPr>
        <w:ind w:left="550" w:hanging="550"/>
        <w:rPr>
          <w:color w:val="FF0000"/>
          <w:sz w:val="15"/>
          <w:szCs w:val="15"/>
          <w:u w:val="single"/>
        </w:rPr>
      </w:pPr>
      <w:r>
        <w:rPr>
          <w:rFonts w:hint="eastAsia"/>
          <w:sz w:val="15"/>
          <w:szCs w:val="15"/>
        </w:rPr>
        <w:t>联系人、地址和邮编：张三</w:t>
      </w:r>
      <w:r>
        <w:rPr>
          <w:sz w:val="15"/>
          <w:szCs w:val="15"/>
        </w:rPr>
        <w:t>，北京市海淀区双清路30号 清华大学 法政与管理学院，邮编：100081</w:t>
      </w:r>
      <w:r>
        <w:rPr>
          <w:rFonts w:hint="eastAsia"/>
          <w:color w:val="FF0000"/>
          <w:sz w:val="15"/>
          <w:szCs w:val="15"/>
          <w:u w:val="single"/>
        </w:rPr>
        <w:t>（此地址用于邮寄纸刊，请正确填写）</w:t>
      </w:r>
    </w:p>
    <w:p>
      <w:pPr>
        <w:ind w:left="550" w:hanging="550"/>
        <w:rPr>
          <w:color w:val="FF0000"/>
          <w:sz w:val="15"/>
          <w:szCs w:val="15"/>
          <w:u w:val="single"/>
        </w:rPr>
      </w:pPr>
    </w:p>
    <w:p>
      <w:pPr>
        <w:ind w:left="550" w:hanging="550"/>
        <w:rPr>
          <w:sz w:val="15"/>
          <w:szCs w:val="15"/>
        </w:rPr>
      </w:pPr>
      <w:r>
        <w:rPr>
          <w:rFonts w:hint="eastAsia"/>
          <w:b/>
          <w:bCs/>
          <w:sz w:val="15"/>
          <w:szCs w:val="15"/>
        </w:rPr>
        <w:t>作者贡献声明：</w:t>
      </w:r>
      <w:r>
        <w:rPr>
          <w:rFonts w:hint="eastAsia"/>
          <w:sz w:val="15"/>
          <w:szCs w:val="15"/>
        </w:rPr>
        <w:t>张三：提出研究思路，发放调查问卷，撰写论文；</w:t>
      </w:r>
    </w:p>
    <w:p>
      <w:pPr>
        <w:ind w:left="550" w:hanging="550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 xml:space="preserve">             </w:t>
      </w:r>
      <w:r>
        <w:rPr>
          <w:rFonts w:hint="eastAsia"/>
          <w:sz w:val="15"/>
          <w:szCs w:val="15"/>
        </w:rPr>
        <w:t>李四：设计研究提纲，讨论并修改论文；</w:t>
      </w:r>
    </w:p>
    <w:p>
      <w:pPr>
        <w:ind w:left="550" w:hanging="550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 xml:space="preserve">             </w:t>
      </w:r>
      <w:r>
        <w:rPr>
          <w:rFonts w:hint="eastAsia"/>
          <w:sz w:val="15"/>
          <w:szCs w:val="15"/>
        </w:rPr>
        <w:t>王五：审定并修改论文。</w:t>
      </w:r>
    </w:p>
    <w:p>
      <w:pPr>
        <w:rPr>
          <w:sz w:val="24"/>
        </w:rPr>
      </w:pPr>
    </w:p>
    <w:p>
      <w:pPr>
        <w:jc w:val="center"/>
        <w:rPr>
          <w:b/>
          <w:color w:val="FF0000"/>
          <w:sz w:val="36"/>
          <w:szCs w:val="36"/>
        </w:rPr>
      </w:pPr>
      <w:r>
        <w:rPr>
          <w:rFonts w:hint="eastAsia"/>
          <w:b/>
          <w:sz w:val="36"/>
          <w:szCs w:val="36"/>
        </w:rPr>
        <w:t>破碎的系统观</w:t>
      </w:r>
      <w:r>
        <w:rPr>
          <w:rFonts w:hint="eastAsia"/>
          <w:b/>
          <w:color w:val="FF0000"/>
          <w:sz w:val="36"/>
          <w:szCs w:val="36"/>
        </w:rPr>
        <w:t>（小二号宋体 加粗 居中）</w:t>
      </w:r>
    </w:p>
    <w:p>
      <w:pPr>
        <w:jc w:val="center"/>
        <w:rPr>
          <w:rFonts w:ascii="宋体" w:hAnsi="宋体"/>
          <w:bCs/>
          <w:color w:val="FF000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——以北部湾港口为例</w:t>
      </w:r>
      <w:r>
        <w:rPr>
          <w:rFonts w:hint="eastAsia" w:ascii="宋体" w:hAnsi="宋体"/>
          <w:bCs/>
          <w:color w:val="FF0000"/>
          <w:sz w:val="32"/>
          <w:szCs w:val="32"/>
        </w:rPr>
        <w:t>（三号宋体居中）</w:t>
      </w:r>
    </w:p>
    <w:p>
      <w:pPr>
        <w:jc w:val="center"/>
        <w:rPr>
          <w:rFonts w:ascii="宋体" w:hAnsi="宋体"/>
          <w:bCs/>
          <w:szCs w:val="21"/>
        </w:rPr>
      </w:pPr>
    </w:p>
    <w:p>
      <w:pPr>
        <w:spacing w:before="50" w:after="156" w:afterLines="50"/>
        <w:ind w:firstLine="558" w:firstLineChars="200"/>
        <w:jc w:val="center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张三</w:t>
      </w:r>
      <w:r>
        <w:rPr>
          <w:rFonts w:hint="eastAsia" w:ascii="楷体" w:hAnsi="楷体" w:eastAsia="楷体"/>
          <w:sz w:val="28"/>
          <w:vertAlign w:val="superscript"/>
        </w:rPr>
        <w:t>1</w:t>
      </w:r>
      <w:r>
        <w:rPr>
          <w:rFonts w:hint="eastAsia" w:ascii="楷体" w:hAnsi="楷体" w:eastAsia="楷体"/>
          <w:sz w:val="28"/>
        </w:rPr>
        <w:t>，李四</w:t>
      </w:r>
      <w:r>
        <w:rPr>
          <w:rFonts w:hint="eastAsia" w:ascii="楷体" w:hAnsi="楷体" w:eastAsia="楷体"/>
          <w:sz w:val="28"/>
          <w:vertAlign w:val="superscript"/>
        </w:rPr>
        <w:t>2</w:t>
      </w:r>
      <w:r>
        <w:rPr>
          <w:rFonts w:hint="eastAsia" w:ascii="楷体" w:hAnsi="楷体" w:eastAsia="楷体"/>
          <w:sz w:val="28"/>
        </w:rPr>
        <w:t>，王五</w:t>
      </w:r>
      <w:r>
        <w:rPr>
          <w:rFonts w:hint="eastAsia" w:ascii="楷体" w:hAnsi="楷体" w:eastAsia="楷体"/>
          <w:sz w:val="28"/>
          <w:vertAlign w:val="superscript"/>
        </w:rPr>
        <w:t>1,</w:t>
      </w:r>
      <w:commentRangeStart w:id="1"/>
      <w:r>
        <w:rPr>
          <w:rFonts w:hint="eastAsia" w:ascii="楷体" w:hAnsi="楷体" w:eastAsia="楷体"/>
          <w:sz w:val="28"/>
          <w:vertAlign w:val="superscript"/>
        </w:rPr>
        <w:t>*</w:t>
      </w:r>
      <w:commentRangeEnd w:id="1"/>
      <w:r>
        <w:rPr>
          <w:rStyle w:val="23"/>
        </w:rPr>
        <w:commentReference w:id="1"/>
      </w:r>
      <w:r>
        <w:rPr>
          <w:rFonts w:ascii="楷体" w:hAnsi="楷体" w:eastAsia="楷体"/>
          <w:color w:val="FF0000"/>
          <w:sz w:val="28"/>
        </w:rPr>
        <w:t xml:space="preserve"> (</w:t>
      </w:r>
      <w:r>
        <w:rPr>
          <w:rFonts w:hint="eastAsia" w:ascii="楷体" w:hAnsi="楷体" w:eastAsia="楷体"/>
          <w:color w:val="FF0000"/>
          <w:sz w:val="28"/>
        </w:rPr>
        <w:t>四号楷体</w:t>
      </w:r>
      <w:r>
        <w:rPr>
          <w:rFonts w:ascii="楷体" w:hAnsi="楷体" w:eastAsia="楷体"/>
          <w:color w:val="FF0000"/>
          <w:sz w:val="28"/>
        </w:rPr>
        <w:t>)</w:t>
      </w:r>
    </w:p>
    <w:p>
      <w:pPr>
        <w:numPr>
          <w:ilvl w:val="0"/>
          <w:numId w:val="2"/>
        </w:num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清华</w:t>
      </w:r>
      <w:r>
        <w:rPr>
          <w:sz w:val="18"/>
          <w:szCs w:val="18"/>
        </w:rPr>
        <w:t xml:space="preserve">大学 </w:t>
      </w:r>
      <w:r>
        <w:rPr>
          <w:rFonts w:hint="eastAsia"/>
          <w:sz w:val="18"/>
          <w:szCs w:val="18"/>
        </w:rPr>
        <w:t>政法与管理</w:t>
      </w:r>
      <w:r>
        <w:rPr>
          <w:sz w:val="18"/>
          <w:szCs w:val="18"/>
        </w:rPr>
        <w:t>学院</w:t>
      </w:r>
      <w:r>
        <w:rPr>
          <w:rFonts w:hint="eastAsia"/>
          <w:sz w:val="18"/>
          <w:szCs w:val="18"/>
        </w:rPr>
        <w:t>，北京</w:t>
      </w:r>
      <w:r>
        <w:rPr>
          <w:sz w:val="18"/>
          <w:szCs w:val="18"/>
        </w:rPr>
        <w:t xml:space="preserve"> 030801</w:t>
      </w:r>
      <w:r>
        <w:rPr>
          <w:rFonts w:hint="eastAsia"/>
          <w:sz w:val="18"/>
          <w:szCs w:val="18"/>
        </w:rPr>
        <w:t>；</w:t>
      </w:r>
      <w:r>
        <w:rPr>
          <w:sz w:val="18"/>
          <w:szCs w:val="18"/>
        </w:rPr>
        <w:t>2. XXXX大学 XXXX学院，山西 太原 030006）</w:t>
      </w:r>
      <w:r>
        <w:rPr>
          <w:rFonts w:hint="eastAsia"/>
          <w:color w:val="FF0000"/>
          <w:sz w:val="18"/>
          <w:szCs w:val="18"/>
        </w:rPr>
        <w:t>（小五号宋体）</w:t>
      </w:r>
    </w:p>
    <w:p>
      <w:pPr>
        <w:pStyle w:val="31"/>
        <w:jc w:val="left"/>
        <w:rPr>
          <w:rFonts w:ascii="Times New Roman" w:hAnsi="宋体"/>
          <w:b/>
          <w:sz w:val="24"/>
          <w:szCs w:val="24"/>
        </w:rPr>
      </w:pPr>
    </w:p>
    <w:p>
      <w:pPr>
        <w:adjustRightInd w:val="0"/>
        <w:snapToGrid w:val="0"/>
        <w:ind w:right="425"/>
        <w:rPr>
          <w:sz w:val="18"/>
          <w:szCs w:val="20"/>
        </w:rPr>
      </w:pPr>
      <w:r>
        <w:rPr>
          <w:rStyle w:val="33"/>
        </w:rPr>
        <w:t>摘要</w:t>
      </w:r>
      <w:r>
        <w:rPr>
          <w:rFonts w:eastAsia="黑体"/>
          <w:color w:val="FF0000"/>
          <w:sz w:val="18"/>
          <w:szCs w:val="20"/>
        </w:rPr>
        <w:t>（小五黑体）</w:t>
      </w:r>
      <w:r>
        <w:rPr>
          <w:rFonts w:eastAsia="黑体"/>
          <w:sz w:val="18"/>
          <w:szCs w:val="20"/>
        </w:rPr>
        <w:t>：</w:t>
      </w:r>
      <w:r>
        <w:rPr>
          <w:rFonts w:eastAsia="黑体"/>
          <w:color w:val="FF0000"/>
          <w:sz w:val="18"/>
          <w:szCs w:val="20"/>
        </w:rPr>
        <w:t xml:space="preserve"> </w:t>
      </w:r>
      <w:r>
        <w:rPr>
          <w:rFonts w:hint="eastAsia" w:eastAsia="黑体"/>
          <w:color w:val="7030A0"/>
          <w:sz w:val="18"/>
          <w:szCs w:val="20"/>
          <w:highlight w:val="yellow"/>
        </w:rPr>
        <w:t>摘要内容应包括</w:t>
      </w:r>
      <w:r>
        <w:rPr>
          <w:rFonts w:hint="eastAsia" w:eastAsia="黑体"/>
          <w:color w:val="FF0000"/>
          <w:sz w:val="18"/>
          <w:szCs w:val="20"/>
          <w:highlight w:val="yellow"/>
        </w:rPr>
        <w:t>目的、方法、结果和结论</w:t>
      </w:r>
      <w:r>
        <w:rPr>
          <w:rFonts w:hint="eastAsia" w:eastAsia="黑体"/>
          <w:color w:val="7030A0"/>
          <w:sz w:val="18"/>
          <w:szCs w:val="20"/>
          <w:highlight w:val="yellow"/>
        </w:rPr>
        <w:t>；缩写词第一次出现时请用全称；不要出现公式、图表和参考文献序号。</w:t>
      </w:r>
      <w:r>
        <w:rPr>
          <w:rFonts w:eastAsia="楷体_GB2312"/>
          <w:color w:val="FF0000"/>
          <w:sz w:val="18"/>
          <w:szCs w:val="20"/>
        </w:rPr>
        <w:t>将</w:t>
      </w:r>
      <w:r>
        <w:rPr>
          <w:rFonts w:eastAsia="楷体_GB2312"/>
          <w:sz w:val="18"/>
          <w:szCs w:val="20"/>
        </w:rPr>
        <w:t>人工神经网</w:t>
      </w:r>
      <w:r>
        <w:rPr>
          <w:rStyle w:val="35"/>
        </w:rPr>
        <w:t>络理论和算法</w:t>
      </w:r>
      <w:r>
        <w:rPr>
          <w:rStyle w:val="35"/>
          <w:color w:val="FF0000"/>
        </w:rPr>
        <w:t>应用于</w:t>
      </w:r>
      <w:r>
        <w:rPr>
          <w:rStyle w:val="35"/>
        </w:rPr>
        <w:t>双层辉光离子渗金属工艺</w:t>
      </w:r>
      <w:r>
        <w:rPr>
          <w:rStyle w:val="35"/>
          <w:color w:val="FF0000"/>
        </w:rPr>
        <w:t>的研究</w:t>
      </w:r>
      <w:r>
        <w:rPr>
          <w:rStyle w:val="35"/>
        </w:rPr>
        <w:t>，在对网络进行训练的基础上，</w:t>
      </w:r>
      <w:r>
        <w:rPr>
          <w:rStyle w:val="35"/>
          <w:color w:val="FF0000"/>
        </w:rPr>
        <w:t>建立了</w:t>
      </w:r>
      <w:r>
        <w:rPr>
          <w:rStyle w:val="35"/>
        </w:rPr>
        <w:t>双层辉光离子渗金属工艺与渗</w:t>
      </w:r>
      <w:r>
        <w:rPr>
          <w:rFonts w:eastAsia="楷体_GB2312"/>
          <w:sz w:val="18"/>
          <w:szCs w:val="20"/>
        </w:rPr>
        <w:t>层表面成分和元素总质量分数、渗层厚度和吸收率之间的数学模型，试验</w:t>
      </w:r>
      <w:r>
        <w:rPr>
          <w:rFonts w:eastAsia="楷体_GB2312"/>
          <w:color w:val="FF0000"/>
          <w:sz w:val="18"/>
          <w:szCs w:val="20"/>
        </w:rPr>
        <w:t>结果</w:t>
      </w:r>
      <w:r>
        <w:rPr>
          <w:rFonts w:eastAsia="楷体_GB2312"/>
          <w:sz w:val="18"/>
          <w:szCs w:val="20"/>
        </w:rPr>
        <w:t>与计算结果十分吻合。</w:t>
      </w:r>
      <w:r>
        <w:rPr>
          <w:color w:val="FF0000"/>
          <w:sz w:val="18"/>
          <w:szCs w:val="20"/>
        </w:rPr>
        <w:t>（小五楷体）</w:t>
      </w:r>
    </w:p>
    <w:p>
      <w:pPr>
        <w:adjustRightInd w:val="0"/>
        <w:snapToGrid w:val="0"/>
        <w:ind w:right="425"/>
        <w:rPr>
          <w:color w:val="FF0000"/>
          <w:sz w:val="18"/>
          <w:szCs w:val="20"/>
        </w:rPr>
      </w:pPr>
      <w:r>
        <w:rPr>
          <w:rFonts w:eastAsia="黑体"/>
          <w:sz w:val="18"/>
          <w:szCs w:val="20"/>
        </w:rPr>
        <w:t>关键词</w:t>
      </w:r>
      <w:r>
        <w:rPr>
          <w:rFonts w:eastAsia="黑体"/>
          <w:color w:val="FF0000"/>
          <w:sz w:val="18"/>
          <w:szCs w:val="20"/>
        </w:rPr>
        <w:t>（小五黑体）</w:t>
      </w:r>
      <w:r>
        <w:rPr>
          <w:rFonts w:eastAsia="黑体"/>
          <w:sz w:val="18"/>
          <w:szCs w:val="20"/>
        </w:rPr>
        <w:t>：</w:t>
      </w:r>
      <w:r>
        <w:rPr>
          <w:rFonts w:eastAsia="楷体_GB2312"/>
          <w:color w:val="FF0000"/>
          <w:sz w:val="18"/>
          <w:szCs w:val="20"/>
        </w:rPr>
        <w:t xml:space="preserve"> </w:t>
      </w:r>
      <w:r>
        <w:rPr>
          <w:rFonts w:eastAsia="楷体_GB2312"/>
          <w:sz w:val="18"/>
          <w:szCs w:val="20"/>
        </w:rPr>
        <w:t>双层辉光；人工神经网络；预测模型</w:t>
      </w:r>
      <w:r>
        <w:rPr>
          <w:rFonts w:hint="eastAsia" w:eastAsia="楷体_GB2312"/>
          <w:sz w:val="18"/>
          <w:szCs w:val="20"/>
        </w:rPr>
        <w:t>；系统动力学；复杂性</w:t>
      </w:r>
      <w:r>
        <w:rPr>
          <w:color w:val="FF0000"/>
          <w:sz w:val="18"/>
          <w:szCs w:val="20"/>
        </w:rPr>
        <w:t>（小五楷体）</w:t>
      </w:r>
      <w:r>
        <w:rPr>
          <w:rFonts w:hint="eastAsia"/>
          <w:color w:val="FF0000"/>
          <w:sz w:val="18"/>
          <w:szCs w:val="20"/>
        </w:rPr>
        <w:t>（关键词一般写5个左右）</w:t>
      </w:r>
    </w:p>
    <w:p>
      <w:pPr>
        <w:pStyle w:val="31"/>
        <w:jc w:val="left"/>
        <w:rPr>
          <w:rFonts w:ascii="Times New Roman" w:hAnsi="Times New Roman"/>
          <w:color w:val="FF0000"/>
          <w:sz w:val="18"/>
          <w:szCs w:val="18"/>
        </w:rPr>
      </w:pPr>
      <w:r>
        <w:rPr>
          <w:rFonts w:hint="eastAsia" w:ascii="Times New Roman" w:hAnsi="宋体"/>
          <w:b/>
          <w:color w:val="FF0000"/>
          <w:sz w:val="18"/>
          <w:szCs w:val="18"/>
        </w:rPr>
        <w:t>（</w:t>
      </w:r>
      <w:r>
        <w:rPr>
          <w:rFonts w:ascii="Times New Roman" w:hAnsi="宋体"/>
          <w:b/>
          <w:color w:val="FF0000"/>
          <w:sz w:val="18"/>
          <w:szCs w:val="18"/>
        </w:rPr>
        <w:t>关键词应能够反映论文的主题内容</w:t>
      </w:r>
      <w:r>
        <w:rPr>
          <w:rFonts w:ascii="Times New Roman" w:hAnsi="Times New Roman"/>
          <w:b/>
          <w:color w:val="FF0000"/>
          <w:sz w:val="18"/>
          <w:szCs w:val="18"/>
        </w:rPr>
        <w:t xml:space="preserve">, </w:t>
      </w:r>
      <w:r>
        <w:rPr>
          <w:rFonts w:ascii="Times New Roman" w:hAnsi="宋体"/>
          <w:b/>
          <w:color w:val="FF0000"/>
          <w:sz w:val="18"/>
          <w:szCs w:val="18"/>
        </w:rPr>
        <w:t>应精确、包含热点信息；注意避免与正文标题重复太多</w:t>
      </w:r>
      <w:r>
        <w:rPr>
          <w:rFonts w:ascii="Times New Roman" w:hAnsi="Times New Roman"/>
          <w:b/>
          <w:color w:val="FF0000"/>
          <w:sz w:val="18"/>
          <w:szCs w:val="18"/>
        </w:rPr>
        <w:t xml:space="preserve">, </w:t>
      </w:r>
      <w:r>
        <w:rPr>
          <w:rFonts w:ascii="Times New Roman" w:hAnsi="宋体"/>
          <w:b/>
          <w:color w:val="FF0000"/>
          <w:sz w:val="18"/>
          <w:szCs w:val="18"/>
        </w:rPr>
        <w:t>以增大论文通过不同角度被检索到的可能性；</w:t>
      </w:r>
      <w:r>
        <w:rPr>
          <w:rFonts w:hint="eastAsia" w:ascii="Times New Roman" w:hAnsi="宋体"/>
          <w:b/>
          <w:color w:val="FF0000"/>
          <w:sz w:val="18"/>
          <w:szCs w:val="18"/>
        </w:rPr>
        <w:t>5</w:t>
      </w:r>
      <w:r>
        <w:rPr>
          <w:rFonts w:ascii="Times New Roman" w:hAnsi="宋体"/>
          <w:b/>
          <w:color w:val="FF0000"/>
          <w:sz w:val="18"/>
          <w:szCs w:val="18"/>
        </w:rPr>
        <w:t>个</w:t>
      </w:r>
      <w:r>
        <w:rPr>
          <w:rFonts w:hint="eastAsia" w:ascii="Times New Roman" w:hAnsi="宋体"/>
          <w:b/>
          <w:color w:val="FF0000"/>
          <w:sz w:val="18"/>
          <w:szCs w:val="18"/>
        </w:rPr>
        <w:t>左右</w:t>
      </w:r>
      <w:r>
        <w:rPr>
          <w:rFonts w:ascii="Times New Roman" w:hAnsi="宋体"/>
          <w:b/>
          <w:color w:val="FF0000"/>
          <w:sz w:val="18"/>
          <w:szCs w:val="18"/>
        </w:rPr>
        <w:t>为宜，用分号分隔</w:t>
      </w:r>
      <w:r>
        <w:rPr>
          <w:rFonts w:hint="eastAsia" w:ascii="Times New Roman" w:hAnsi="宋体"/>
          <w:b/>
          <w:color w:val="FF0000"/>
          <w:sz w:val="18"/>
          <w:szCs w:val="18"/>
        </w:rPr>
        <w:t>）</w:t>
      </w:r>
    </w:p>
    <w:p>
      <w:pPr>
        <w:rPr>
          <w:b/>
          <w:sz w:val="32"/>
          <w:szCs w:val="32"/>
        </w:rPr>
      </w:pPr>
      <w:r>
        <w:rPr>
          <w:rFonts w:eastAsia="黑体"/>
          <w:sz w:val="18"/>
          <w:szCs w:val="20"/>
        </w:rPr>
        <w:t>中图分类号</w:t>
      </w:r>
      <w:r>
        <w:rPr>
          <w:rFonts w:eastAsia="黑体"/>
          <w:color w:val="FF0000"/>
          <w:sz w:val="18"/>
          <w:szCs w:val="20"/>
        </w:rPr>
        <w:t>（小五黑体）</w:t>
      </w:r>
      <w:r>
        <w:rPr>
          <w:rFonts w:eastAsia="黑体"/>
          <w:sz w:val="18"/>
          <w:szCs w:val="20"/>
        </w:rPr>
        <w:t>：</w:t>
      </w:r>
      <w:r>
        <w:rPr>
          <w:sz w:val="18"/>
          <w:szCs w:val="20"/>
        </w:rPr>
        <w:t>N949</w:t>
      </w:r>
      <w:r>
        <w:rPr>
          <w:color w:val="FF0000"/>
          <w:sz w:val="18"/>
          <w:szCs w:val="20"/>
        </w:rPr>
        <w:t>（小五楷体）</w:t>
      </w:r>
      <w:r>
        <w:rPr>
          <w:rFonts w:eastAsia="黑体"/>
          <w:sz w:val="18"/>
          <w:szCs w:val="20"/>
        </w:rPr>
        <w:t xml:space="preserve">  文献标识码：A    文章编号：</w:t>
      </w:r>
    </w:p>
    <w:p>
      <w:pPr>
        <w:rPr>
          <w:color w:val="FF0000"/>
          <w:sz w:val="24"/>
        </w:rPr>
      </w:pPr>
    </w:p>
    <w:p>
      <w:pPr>
        <w:pStyle w:val="38"/>
        <w:spacing w:line="240" w:lineRule="auto"/>
        <w:rPr>
          <w:b/>
          <w:bCs/>
          <w:color w:val="FF0000"/>
        </w:rPr>
      </w:pPr>
      <w:r>
        <w:rPr>
          <w:b/>
          <w:bCs/>
        </w:rPr>
        <w:t>R</w:t>
      </w:r>
      <w:r>
        <w:rPr>
          <w:rFonts w:hint="eastAsia"/>
          <w:b/>
          <w:bCs/>
        </w:rPr>
        <w:t>esearch on Ann-based Prediction Model Used to Double Glow Plasma Surface Alloying Processing</w:t>
      </w:r>
      <w:r>
        <w:rPr>
          <w:rFonts w:hint="eastAsia"/>
          <w:b/>
          <w:bCs/>
          <w:color w:val="FF0000"/>
        </w:rPr>
        <w:t>（Times New Roman小四，实词首字母大写）</w:t>
      </w:r>
    </w:p>
    <w:p>
      <w:pPr>
        <w:jc w:val="center"/>
        <w:rPr>
          <w:b/>
          <w:color w:val="000000"/>
          <w:sz w:val="36"/>
          <w:szCs w:val="36"/>
        </w:rPr>
      </w:pPr>
      <w:r>
        <w:t>——</w:t>
      </w:r>
      <w:r>
        <w:rPr>
          <w:sz w:val="18"/>
          <w:szCs w:val="18"/>
        </w:rPr>
        <w:t>T</w:t>
      </w:r>
      <w:r>
        <w:rPr>
          <w:rStyle w:val="39"/>
        </w:rPr>
        <w:t>ake Beibu Gulf for Instan</w:t>
      </w:r>
      <w:r>
        <w:rPr>
          <w:sz w:val="18"/>
          <w:szCs w:val="18"/>
        </w:rPr>
        <w:t>ce</w:t>
      </w:r>
      <w:r>
        <w:rPr>
          <w:rFonts w:hint="eastAsia"/>
          <w:b/>
          <w:color w:val="FF0000"/>
          <w:sz w:val="18"/>
        </w:rPr>
        <w:t>（</w:t>
      </w:r>
      <w:r>
        <w:rPr>
          <w:b/>
          <w:color w:val="FF0000"/>
          <w:sz w:val="18"/>
        </w:rPr>
        <w:t>小五</w:t>
      </w:r>
      <w:r>
        <w:rPr>
          <w:rFonts w:hint="eastAsia"/>
          <w:color w:val="FF0000"/>
          <w:sz w:val="18"/>
          <w:szCs w:val="18"/>
        </w:rPr>
        <w:t>Time</w:t>
      </w:r>
      <w:r>
        <w:rPr>
          <w:color w:val="FF0000"/>
          <w:sz w:val="18"/>
          <w:szCs w:val="18"/>
        </w:rPr>
        <w:t>s</w:t>
      </w:r>
      <w:r>
        <w:rPr>
          <w:rFonts w:hint="eastAsia"/>
          <w:color w:val="FF0000"/>
          <w:sz w:val="18"/>
          <w:szCs w:val="18"/>
        </w:rPr>
        <w:t xml:space="preserve"> New Roman，实词首字母大写</w:t>
      </w:r>
      <w:r>
        <w:rPr>
          <w:rFonts w:hint="eastAsia"/>
          <w:b/>
          <w:color w:val="FF0000"/>
          <w:sz w:val="18"/>
        </w:rPr>
        <w:t>）</w:t>
      </w:r>
    </w:p>
    <w:p>
      <w:pPr>
        <w:ind w:firstLine="1250" w:firstLineChars="598"/>
        <w:rPr>
          <w:szCs w:val="21"/>
        </w:rPr>
      </w:pPr>
    </w:p>
    <w:p>
      <w:pPr>
        <w:jc w:val="center"/>
        <w:rPr>
          <w:color w:val="FF0000"/>
        </w:rPr>
      </w:pPr>
      <w:r>
        <w:rPr>
          <w:rFonts w:hint="eastAsia"/>
        </w:rPr>
        <w:t>ZHANG</w:t>
      </w:r>
      <w:r>
        <w:t xml:space="preserve"> </w:t>
      </w:r>
      <w:r>
        <w:rPr>
          <w:rFonts w:hint="eastAsia"/>
        </w:rPr>
        <w:t>San</w:t>
      </w:r>
      <w:r>
        <w:rPr>
          <w:vertAlign w:val="superscript"/>
        </w:rPr>
        <w:t>1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LI</w:t>
      </w:r>
      <w:r>
        <w:t xml:space="preserve"> S</w:t>
      </w:r>
      <w:r>
        <w:rPr>
          <w:rFonts w:hint="eastAsia"/>
        </w:rPr>
        <w:t>i</w:t>
      </w:r>
      <w:r>
        <w:rPr>
          <w:vertAlign w:val="superscript"/>
        </w:rPr>
        <w:t>2</w:t>
      </w:r>
      <w:r>
        <w:rPr>
          <w:rFonts w:hint="eastAsia"/>
        </w:rPr>
        <w:t>,</w:t>
      </w:r>
      <w:r>
        <w:t xml:space="preserve"> WANG Wu</w:t>
      </w:r>
      <w:r>
        <w:rPr>
          <w:vertAlign w:val="superscript"/>
        </w:rPr>
        <w:t>1,2,*</w:t>
      </w:r>
      <w:r>
        <w:rPr>
          <w:rFonts w:hint="eastAsia"/>
          <w:color w:val="FF0000"/>
        </w:rPr>
        <w:t>（姓全部大写）</w:t>
      </w:r>
    </w:p>
    <w:p>
      <w:pPr>
        <w:pStyle w:val="42"/>
        <w:spacing w:line="240" w:lineRule="auto"/>
      </w:pPr>
      <w:r>
        <w:rPr>
          <w:rFonts w:hint="eastAsia"/>
        </w:rPr>
        <w:t>(1.</w:t>
      </w:r>
      <w:r>
        <w:t>College of Mechanical Engineering,</w:t>
      </w:r>
      <w:r>
        <w:rPr>
          <w:rFonts w:hint="eastAsia"/>
        </w:rPr>
        <w:t xml:space="preserve"> University of </w:t>
      </w:r>
      <w:r>
        <w:t xml:space="preserve">Science </w:t>
      </w:r>
      <w:r>
        <w:rPr>
          <w:rFonts w:hint="eastAsia"/>
        </w:rPr>
        <w:t>and te</w:t>
      </w:r>
      <w:r>
        <w:t>chnology</w:t>
      </w:r>
      <w:r>
        <w:rPr>
          <w:rFonts w:hint="eastAsia"/>
        </w:rPr>
        <w:t xml:space="preserve">, </w:t>
      </w:r>
      <w:r>
        <w:t xml:space="preserve"> Beijing </w:t>
      </w:r>
      <w:r>
        <w:rPr>
          <w:i w:val="0"/>
        </w:rPr>
        <w:t>100081</w:t>
      </w:r>
      <w:r>
        <w:rPr>
          <w:rFonts w:hint="eastAsia"/>
        </w:rPr>
        <w:t>，China;</w:t>
      </w:r>
    </w:p>
    <w:p>
      <w:pPr>
        <w:pStyle w:val="42"/>
        <w:spacing w:line="240" w:lineRule="auto"/>
      </w:pPr>
      <w:r>
        <w:rPr>
          <w:rFonts w:hint="eastAsia"/>
        </w:rPr>
        <w:t>2.</w:t>
      </w:r>
      <w:r>
        <w:t xml:space="preserve">School of Mechanical Engineering, </w:t>
      </w:r>
      <w:r>
        <w:rPr>
          <w:rFonts w:hint="eastAsia"/>
        </w:rPr>
        <w:t>Nanjing University of Science and Technology</w:t>
      </w:r>
      <w:r>
        <w:t>,</w:t>
      </w:r>
      <w:r>
        <w:rPr>
          <w:rFonts w:hint="eastAsia"/>
        </w:rPr>
        <w:t xml:space="preserve"> Nanjing </w:t>
      </w:r>
      <w:r>
        <w:rPr>
          <w:rFonts w:hint="eastAsia"/>
          <w:i w:val="0"/>
        </w:rPr>
        <w:t>210094</w:t>
      </w:r>
      <w:r>
        <w:t xml:space="preserve"> </w:t>
      </w:r>
      <w:r>
        <w:rPr>
          <w:rFonts w:hint="eastAsia"/>
        </w:rPr>
        <w:t>, China</w:t>
      </w:r>
      <w:r>
        <w:t>)</w:t>
      </w:r>
      <w:r>
        <w:rPr>
          <w:rFonts w:hint="eastAsia"/>
          <w:b/>
          <w:color w:val="FF0000"/>
        </w:rPr>
        <w:t xml:space="preserve"> （小五</w:t>
      </w:r>
      <w:r>
        <w:rPr>
          <w:rFonts w:hint="eastAsia"/>
          <w:color w:val="FF0000"/>
        </w:rPr>
        <w:t>Time</w:t>
      </w:r>
      <w:r>
        <w:rPr>
          <w:color w:val="FF0000"/>
        </w:rPr>
        <w:t>s</w:t>
      </w:r>
      <w:r>
        <w:rPr>
          <w:rFonts w:hint="eastAsia"/>
          <w:color w:val="FF0000"/>
        </w:rPr>
        <w:t xml:space="preserve"> New Roman</w:t>
      </w:r>
      <w:r>
        <w:rPr>
          <w:color w:val="FF0000"/>
        </w:rPr>
        <w:t>,</w:t>
      </w:r>
      <w:r>
        <w:rPr>
          <w:rFonts w:hint="eastAsia"/>
          <w:color w:val="FF0000"/>
        </w:rPr>
        <w:t>除</w:t>
      </w:r>
      <w:r>
        <w:rPr>
          <w:rFonts w:hint="eastAsia"/>
          <w:i w:val="0"/>
          <w:color w:val="FF0000"/>
        </w:rPr>
        <w:t>邮编</w:t>
      </w:r>
      <w:r>
        <w:rPr>
          <w:rFonts w:hint="eastAsia"/>
          <w:color w:val="FF0000"/>
        </w:rPr>
        <w:t>外,其余部分设置为“倾斜”</w:t>
      </w:r>
      <w:r>
        <w:rPr>
          <w:rFonts w:hint="eastAsia"/>
          <w:b/>
          <w:color w:val="FF0000"/>
        </w:rPr>
        <w:t>）</w:t>
      </w:r>
    </w:p>
    <w:p>
      <w:pPr>
        <w:jc w:val="center"/>
        <w:rPr>
          <w:b/>
          <w:color w:val="FF0000"/>
          <w:szCs w:val="21"/>
        </w:rPr>
      </w:pPr>
    </w:p>
    <w:p>
      <w:pPr>
        <w:rPr>
          <w:sz w:val="18"/>
        </w:rPr>
      </w:pPr>
      <w:r>
        <w:rPr>
          <w:rStyle w:val="45"/>
        </w:rPr>
        <w:t>Abstract:</w:t>
      </w:r>
      <w:r>
        <w:rPr>
          <w:rFonts w:hint="eastAsia"/>
          <w:b/>
          <w:color w:val="FF0000"/>
          <w:sz w:val="18"/>
        </w:rPr>
        <w:t>（</w:t>
      </w:r>
      <w:r>
        <w:rPr>
          <w:b/>
          <w:color w:val="FF0000"/>
          <w:sz w:val="18"/>
        </w:rPr>
        <w:t>小五</w:t>
      </w:r>
      <w:r>
        <w:rPr>
          <w:rFonts w:hint="eastAsia"/>
          <w:b/>
          <w:color w:val="FF0000"/>
          <w:sz w:val="18"/>
          <w:szCs w:val="18"/>
        </w:rPr>
        <w:t>Time</w:t>
      </w:r>
      <w:r>
        <w:rPr>
          <w:b/>
          <w:color w:val="FF0000"/>
          <w:sz w:val="18"/>
          <w:szCs w:val="18"/>
        </w:rPr>
        <w:t>s</w:t>
      </w:r>
      <w:r>
        <w:rPr>
          <w:rFonts w:hint="eastAsia"/>
          <w:b/>
          <w:color w:val="FF0000"/>
          <w:sz w:val="18"/>
          <w:szCs w:val="18"/>
        </w:rPr>
        <w:t xml:space="preserve"> New Roman</w:t>
      </w:r>
      <w:r>
        <w:rPr>
          <w:b/>
          <w:color w:val="FF0000"/>
          <w:sz w:val="18"/>
          <w:szCs w:val="18"/>
        </w:rPr>
        <w:t xml:space="preserve"> </w:t>
      </w:r>
      <w:r>
        <w:rPr>
          <w:rFonts w:hint="eastAsia"/>
          <w:b/>
          <w:color w:val="FF0000"/>
          <w:sz w:val="18"/>
          <w:szCs w:val="18"/>
        </w:rPr>
        <w:t>加粗</w:t>
      </w:r>
      <w:r>
        <w:rPr>
          <w:rFonts w:hint="eastAsia"/>
          <w:b/>
          <w:color w:val="FF0000"/>
          <w:sz w:val="18"/>
        </w:rPr>
        <w:t>）</w:t>
      </w:r>
      <w:r>
        <w:rPr>
          <w:sz w:val="18"/>
        </w:rPr>
        <w:t>T</w:t>
      </w:r>
      <w:r>
        <w:rPr>
          <w:rStyle w:val="43"/>
        </w:rPr>
        <w:t>he theory and the algorithm of the artificial neural network are applied in the research of the technique and the composition, the gross mass fra</w:t>
      </w:r>
      <w:r>
        <w:rPr>
          <w:sz w:val="18"/>
        </w:rPr>
        <w:t>ction of element, the thickness of surface alloying layer as well as the absorption rate is built. The calculation results are in good agreement with the experimental results.</w:t>
      </w:r>
      <w:r>
        <w:rPr>
          <w:rFonts w:hint="eastAsia"/>
          <w:color w:val="FF0000"/>
          <w:sz w:val="18"/>
        </w:rPr>
        <w:t>（小</w:t>
      </w:r>
      <w:r>
        <w:rPr>
          <w:rFonts w:hint="eastAsia"/>
          <w:color w:val="FF0000"/>
          <w:sz w:val="18"/>
          <w:szCs w:val="18"/>
        </w:rPr>
        <w:t>五Times New Roman）</w:t>
      </w:r>
    </w:p>
    <w:p>
      <w:pPr>
        <w:autoSpaceDE w:val="0"/>
        <w:autoSpaceDN w:val="0"/>
        <w:adjustRightInd w:val="0"/>
        <w:snapToGrid w:val="0"/>
        <w:rPr>
          <w:b/>
          <w:bCs/>
          <w:sz w:val="24"/>
        </w:rPr>
      </w:pPr>
      <w:r>
        <w:rPr>
          <w:b/>
          <w:sz w:val="18"/>
        </w:rPr>
        <w:t>Key words:</w:t>
      </w:r>
      <w:r>
        <w:rPr>
          <w:rFonts w:hint="eastAsia"/>
          <w:b/>
          <w:color w:val="FF0000"/>
          <w:sz w:val="18"/>
        </w:rPr>
        <w:t>（</w:t>
      </w:r>
      <w:r>
        <w:rPr>
          <w:rFonts w:hint="eastAsia"/>
          <w:b/>
          <w:color w:val="FF0000"/>
          <w:sz w:val="18"/>
          <w:szCs w:val="18"/>
        </w:rPr>
        <w:t>小五Time New Roman</w:t>
      </w:r>
      <w:r>
        <w:rPr>
          <w:b/>
          <w:color w:val="FF0000"/>
          <w:sz w:val="18"/>
          <w:szCs w:val="18"/>
        </w:rPr>
        <w:t xml:space="preserve"> </w:t>
      </w:r>
      <w:r>
        <w:rPr>
          <w:rFonts w:hint="eastAsia"/>
          <w:b/>
          <w:color w:val="FF0000"/>
          <w:sz w:val="18"/>
          <w:szCs w:val="18"/>
        </w:rPr>
        <w:t>加粗）</w:t>
      </w:r>
      <w:r>
        <w:rPr>
          <w:rFonts w:hint="eastAsia"/>
          <w:sz w:val="18"/>
        </w:rPr>
        <w:t>d</w:t>
      </w:r>
      <w:r>
        <w:rPr>
          <w:sz w:val="18"/>
        </w:rPr>
        <w:t>ouble glow</w:t>
      </w:r>
      <w:r>
        <w:rPr>
          <w:rFonts w:hint="eastAsia"/>
          <w:sz w:val="18"/>
        </w:rPr>
        <w:t>; a</w:t>
      </w:r>
      <w:r>
        <w:rPr>
          <w:sz w:val="18"/>
        </w:rPr>
        <w:t>rtificial neural network</w:t>
      </w:r>
      <w:r>
        <w:rPr>
          <w:rFonts w:hint="eastAsia"/>
          <w:sz w:val="18"/>
        </w:rPr>
        <w:t>; p</w:t>
      </w:r>
      <w:r>
        <w:rPr>
          <w:sz w:val="18"/>
        </w:rPr>
        <w:t>rediction</w:t>
      </w:r>
      <w:r>
        <w:rPr>
          <w:rFonts w:hint="eastAsia"/>
          <w:sz w:val="18"/>
        </w:rPr>
        <w:t xml:space="preserve"> </w:t>
      </w:r>
      <w:r>
        <w:rPr>
          <w:sz w:val="18"/>
        </w:rPr>
        <w:t>mode; system dynamics; complexity</w:t>
      </w:r>
      <w:r>
        <w:rPr>
          <w:rFonts w:hAnsi="宋体"/>
          <w:b/>
          <w:color w:val="7030A0"/>
          <w:szCs w:val="21"/>
        </w:rPr>
        <w:t>（英文关键词用名词形式，不要用缩写；除专有名词外，一律小写。）</w:t>
      </w:r>
    </w:p>
    <w:p>
      <w:pPr>
        <w:rPr>
          <w:rFonts w:hAnsi="宋体"/>
          <w:color w:val="FF0000"/>
          <w:szCs w:val="21"/>
        </w:rPr>
      </w:pPr>
      <w:r>
        <w:rPr>
          <w:rFonts w:hint="eastAsia" w:hAnsi="宋体"/>
          <w:b/>
          <w:color w:val="FF0000"/>
          <w:szCs w:val="21"/>
          <w:highlight w:val="yellow"/>
        </w:rPr>
        <w:t>引</w:t>
      </w:r>
      <w:r>
        <w:rPr>
          <w:rFonts w:hAnsi="宋体"/>
          <w:b/>
          <w:color w:val="FF0000"/>
          <w:szCs w:val="21"/>
          <w:highlight w:val="yellow"/>
        </w:rPr>
        <w:t>言不编号</w:t>
      </w:r>
      <w:r>
        <w:rPr>
          <w:b/>
          <w:color w:val="FF0000"/>
          <w:szCs w:val="21"/>
          <w:highlight w:val="yellow"/>
        </w:rPr>
        <w:t xml:space="preserve"> </w:t>
      </w:r>
      <w:r>
        <w:rPr>
          <w:rFonts w:hint="eastAsia" w:hAnsi="宋体"/>
          <w:color w:val="FF0000"/>
          <w:szCs w:val="21"/>
          <w:highlight w:val="yellow"/>
        </w:rPr>
        <w:t>引</w:t>
      </w:r>
      <w:r>
        <w:rPr>
          <w:rFonts w:hAnsi="宋体"/>
          <w:color w:val="FF0000"/>
          <w:szCs w:val="21"/>
          <w:highlight w:val="yellow"/>
        </w:rPr>
        <w:t>言中应</w:t>
      </w:r>
      <w:r>
        <w:rPr>
          <w:rFonts w:hAnsi="宋体"/>
          <w:b/>
          <w:color w:val="FF0000"/>
          <w:szCs w:val="21"/>
          <w:highlight w:val="yellow"/>
        </w:rPr>
        <w:t>简明扼要地</w:t>
      </w:r>
      <w:r>
        <w:rPr>
          <w:rFonts w:hAnsi="宋体"/>
          <w:color w:val="FF0000"/>
          <w:szCs w:val="21"/>
          <w:highlight w:val="yellow"/>
        </w:rPr>
        <w:t>介绍</w:t>
      </w:r>
      <w:r>
        <w:rPr>
          <w:rFonts w:hAnsi="宋体"/>
          <w:b/>
          <w:color w:val="FF0000"/>
          <w:szCs w:val="21"/>
          <w:highlight w:val="yellow"/>
        </w:rPr>
        <w:t>直接相关的领域内</w:t>
      </w:r>
      <w:r>
        <w:rPr>
          <w:rFonts w:hAnsi="宋体"/>
          <w:color w:val="FF0000"/>
          <w:szCs w:val="21"/>
          <w:highlight w:val="yellow"/>
        </w:rPr>
        <w:t>国内外</w:t>
      </w:r>
      <w:r>
        <w:rPr>
          <w:rFonts w:hAnsi="宋体"/>
          <w:b/>
          <w:color w:val="FF0000"/>
          <w:szCs w:val="21"/>
          <w:highlight w:val="yellow"/>
        </w:rPr>
        <w:t>研究现状</w:t>
      </w:r>
      <w:r>
        <w:rPr>
          <w:rFonts w:hAnsi="宋体"/>
          <w:color w:val="FF0000"/>
          <w:szCs w:val="21"/>
          <w:highlight w:val="yellow"/>
        </w:rPr>
        <w:t>，并针对现状中存在的问题或空白，引出本文的研究目的和主要内容。引言最后对本文工作的介绍不要与摘要和结论在文字表达上重复。引言中最好不包含图表和公式，不应详述同行熟知的基本理论。</w:t>
      </w:r>
    </w:p>
    <w:p>
      <w:pPr>
        <w:ind w:firstLine="418" w:firstLineChars="20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正文 （五号 宋体）</w:t>
      </w:r>
    </w:p>
    <w:p>
      <w:pPr>
        <w:ind w:firstLine="418" w:firstLineChars="200"/>
        <w:rPr>
          <w:szCs w:val="21"/>
        </w:rPr>
      </w:pPr>
      <w:r>
        <w:rPr>
          <w:rFonts w:hint="eastAsia"/>
          <w:szCs w:val="21"/>
        </w:rPr>
        <w:t>气候变化问题是2</w:t>
      </w:r>
      <w:r>
        <w:rPr>
          <w:szCs w:val="21"/>
        </w:rPr>
        <w:t>1</w:t>
      </w:r>
      <w:r>
        <w:rPr>
          <w:rFonts w:hint="eastAsia"/>
          <w:szCs w:val="21"/>
        </w:rPr>
        <w:t>世纪人类生存发展面临的重大挑战，积极应对气候变化，推进绿色低碳发展已成为全球共同关注的话题。党的十八大和十九大对绿色低碳发展高度重视，把推进绿色低碳发展作为生态文明建设的重要内容。大量的碳排放导致环境问题不断恶化，透支大量的自然资源，背负巨额的环境债务</w:t>
      </w:r>
      <w:r>
        <w:rPr>
          <w:rFonts w:hint="eastAsia"/>
          <w:szCs w:val="21"/>
          <w:highlight w:val="cyan"/>
          <w:vertAlign w:val="superscript"/>
        </w:rPr>
        <w:t>[</w:t>
      </w:r>
      <w:r>
        <w:rPr>
          <w:szCs w:val="21"/>
          <w:highlight w:val="cyan"/>
          <w:vertAlign w:val="superscript"/>
        </w:rPr>
        <w:t>1]</w:t>
      </w:r>
      <w:r>
        <w:rPr>
          <w:rFonts w:hint="eastAsia"/>
          <w:szCs w:val="21"/>
        </w:rPr>
        <w:t>。Steve等</w:t>
      </w:r>
      <w:r>
        <w:rPr>
          <w:rFonts w:hint="eastAsia"/>
          <w:szCs w:val="21"/>
          <w:highlight w:val="cyan"/>
          <w:vertAlign w:val="superscript"/>
        </w:rPr>
        <w:t>[</w:t>
      </w:r>
      <w:r>
        <w:rPr>
          <w:szCs w:val="21"/>
          <w:highlight w:val="cyan"/>
          <w:vertAlign w:val="superscript"/>
        </w:rPr>
        <w:t>2]</w:t>
      </w:r>
      <w:r>
        <w:rPr>
          <w:rFonts w:hint="eastAsia"/>
          <w:szCs w:val="21"/>
        </w:rPr>
        <w:t>认为在项目能源管理风险测评中，要结合不同的项目背景，考虑项目的改造费和服务费等，提高项目风险评价的准确性。张世连等</w:t>
      </w:r>
      <w:r>
        <w:rPr>
          <w:rFonts w:hint="eastAsia"/>
          <w:szCs w:val="21"/>
          <w:highlight w:val="cyan"/>
          <w:vertAlign w:val="superscript"/>
        </w:rPr>
        <w:t>[</w:t>
      </w:r>
      <w:r>
        <w:rPr>
          <w:szCs w:val="21"/>
          <w:highlight w:val="cyan"/>
          <w:vertAlign w:val="superscript"/>
        </w:rPr>
        <w:t>3]</w:t>
      </w:r>
      <w:r>
        <w:rPr>
          <w:rFonts w:hint="eastAsia"/>
          <w:szCs w:val="21"/>
        </w:rPr>
        <w:t>从合同能源管理项目的运作模式出发，识别项目的风险因素，并对低碳项目的风险进行评价。当前，国内节能服务公司的规模小，合同能源管理（Energy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Performance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Contracing，EPC）</w:t>
      </w:r>
      <w:r>
        <w:rPr>
          <w:rFonts w:hint="eastAsia"/>
          <w:b/>
          <w:bCs/>
          <w:color w:val="7030A0"/>
          <w:szCs w:val="21"/>
        </w:rPr>
        <w:t>（缩写词第一次出现时请用全称，并将缩写写在全称后面，用逗号隔开）</w:t>
      </w:r>
      <w:r>
        <w:rPr>
          <w:rFonts w:hint="eastAsia"/>
          <w:szCs w:val="21"/>
        </w:rPr>
        <w:t>项目机制的不完善</w:t>
      </w:r>
      <w:r>
        <w:rPr>
          <w:rFonts w:hint="eastAsia"/>
          <w:szCs w:val="21"/>
          <w:highlight w:val="cyan"/>
          <w:vertAlign w:val="superscript"/>
        </w:rPr>
        <w:t>[</w:t>
      </w:r>
      <w:r>
        <w:rPr>
          <w:szCs w:val="21"/>
          <w:highlight w:val="cyan"/>
          <w:vertAlign w:val="superscript"/>
        </w:rPr>
        <w:t>4-5]</w:t>
      </w:r>
      <w:r>
        <w:rPr>
          <w:rFonts w:hint="eastAsia"/>
          <w:szCs w:val="21"/>
        </w:rPr>
        <w:t>，</w:t>
      </w:r>
      <w:r>
        <w:rPr>
          <w:b/>
          <w:color w:val="7030A0"/>
          <w:szCs w:val="21"/>
          <w:highlight w:val="yellow"/>
        </w:rPr>
        <w:t>(</w:t>
      </w:r>
      <w:r>
        <w:rPr>
          <w:rFonts w:hAnsi="宋体"/>
          <w:b/>
          <w:color w:val="7030A0"/>
          <w:szCs w:val="21"/>
          <w:highlight w:val="yellow"/>
        </w:rPr>
        <w:t>参考文献在文内以上角标形式、按首次出现的先后顺序编号，文后参考文献的排列顺序应与在正文中出现的顺序相同。参考文献在前言标注之后，如果在正文中参考，也必须再次标注，编号是同一个。</w:t>
      </w:r>
      <w:r>
        <w:rPr>
          <w:b/>
          <w:color w:val="7030A0"/>
          <w:szCs w:val="21"/>
          <w:highlight w:val="yellow"/>
        </w:rPr>
        <w:t>)</w:t>
      </w:r>
      <w:r>
        <w:rPr>
          <w:rFonts w:hint="eastAsia"/>
          <w:szCs w:val="21"/>
        </w:rPr>
        <w:t>使得研究低碳建筑EPC项目系统风险演化机制尤为重要</w:t>
      </w:r>
      <w:r>
        <w:rPr>
          <w:rFonts w:hint="eastAsia"/>
          <w:szCs w:val="21"/>
          <w:highlight w:val="cyan"/>
          <w:vertAlign w:val="superscript"/>
        </w:rPr>
        <w:t>[</w:t>
      </w:r>
      <w:r>
        <w:rPr>
          <w:szCs w:val="21"/>
          <w:highlight w:val="cyan"/>
          <w:vertAlign w:val="superscript"/>
        </w:rPr>
        <w:t>1]</w:t>
      </w:r>
      <w:r>
        <w:rPr>
          <w:rFonts w:hint="eastAsia"/>
          <w:szCs w:val="21"/>
        </w:rPr>
        <w:t>。</w:t>
      </w:r>
      <w:r>
        <w:rPr>
          <w:rFonts w:hint="eastAsia"/>
          <w:szCs w:val="21"/>
          <w:highlight w:val="yellow"/>
        </w:rPr>
        <w:t>（此处的参考文献1表示与前文引用了相同文献，编号用同一个）</w:t>
      </w:r>
    </w:p>
    <w:p>
      <w:pPr>
        <w:numPr>
          <w:ilvl w:val="0"/>
          <w:numId w:val="1"/>
        </w:num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不</w:t>
      </w:r>
      <w:r>
        <w:rPr>
          <w:rStyle w:val="47"/>
          <w:rFonts w:hint="eastAsia"/>
        </w:rPr>
        <w:t>可逆自然现象和熵的</w:t>
      </w:r>
      <w:r>
        <w:rPr>
          <w:rFonts w:hint="eastAsia" w:ascii="宋体" w:hAnsi="宋体"/>
          <w:b/>
          <w:sz w:val="24"/>
        </w:rPr>
        <w:t>主客观之争</w:t>
      </w:r>
      <w:r>
        <w:rPr>
          <w:rFonts w:hint="eastAsia" w:ascii="宋体" w:hAnsi="宋体"/>
          <w:b/>
          <w:color w:val="FF0000"/>
          <w:sz w:val="24"/>
        </w:rPr>
        <w:t>(一级标题为小四宋体加黑)</w:t>
      </w:r>
      <w:r>
        <w:rPr>
          <w:rFonts w:hAnsi="宋体"/>
          <w:color w:val="FF0000"/>
          <w:szCs w:val="21"/>
        </w:rPr>
        <w:t xml:space="preserve"> （层次标题控制在</w:t>
      </w:r>
      <w:r>
        <w:rPr>
          <w:color w:val="FF0000"/>
          <w:szCs w:val="21"/>
        </w:rPr>
        <w:t>3</w:t>
      </w:r>
      <w:r>
        <w:rPr>
          <w:rFonts w:hAnsi="宋体"/>
          <w:color w:val="FF0000"/>
          <w:szCs w:val="21"/>
        </w:rPr>
        <w:t>级之内，避免使用</w:t>
      </w:r>
      <w:r>
        <w:rPr>
          <w:color w:val="FF0000"/>
          <w:szCs w:val="21"/>
        </w:rPr>
        <w:t>4</w:t>
      </w:r>
      <w:r>
        <w:rPr>
          <w:rFonts w:hAnsi="宋体"/>
          <w:color w:val="FF0000"/>
          <w:szCs w:val="21"/>
        </w:rPr>
        <w:t>级标题，一律用阿拉伯数字连续编号，如：</w:t>
      </w:r>
      <w:r>
        <w:rPr>
          <w:color w:val="FF0000"/>
          <w:szCs w:val="21"/>
        </w:rPr>
        <w:t>“1”</w:t>
      </w:r>
      <w:r>
        <w:rPr>
          <w:rFonts w:hAnsi="宋体"/>
          <w:color w:val="FF0000"/>
          <w:szCs w:val="21"/>
        </w:rPr>
        <w:t>，</w:t>
      </w:r>
      <w:r>
        <w:rPr>
          <w:color w:val="FF0000"/>
          <w:szCs w:val="21"/>
        </w:rPr>
        <w:t>“1.1”</w:t>
      </w:r>
      <w:r>
        <w:rPr>
          <w:rFonts w:hAnsi="宋体"/>
          <w:color w:val="FF0000"/>
          <w:szCs w:val="21"/>
        </w:rPr>
        <w:t>，</w:t>
      </w:r>
      <w:r>
        <w:rPr>
          <w:color w:val="FF0000"/>
          <w:szCs w:val="21"/>
        </w:rPr>
        <w:t>“1.1.1”</w:t>
      </w:r>
      <w:r>
        <w:rPr>
          <w:rFonts w:hAnsi="宋体"/>
          <w:color w:val="FF0000"/>
          <w:szCs w:val="21"/>
        </w:rPr>
        <w:t>。）</w:t>
      </w:r>
    </w:p>
    <w:p>
      <w:pPr>
        <w:ind w:firstLine="418" w:firstLineChars="200"/>
      </w:pPr>
      <w:r>
        <w:rPr>
          <w:rFonts w:hint="eastAsia"/>
        </w:rPr>
        <w:t>宏观不可逆自然现象(如漩涡、花朵、生命)是如何起源的，它们仅是幻象吗？熵(信息)是如何起源的呢？它是主观介入的结果吗？如果是，物质的客观性又该处于什么样的地位呢？什么才是宇宙的第一法则？关于这些问题，历史上主要有两派观点。</w:t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  熵原理是宇宙第一法则</w:t>
      </w:r>
    </w:p>
    <w:p>
      <w:pPr>
        <w:rPr>
          <w:b/>
        </w:rPr>
      </w:pPr>
      <w:r>
        <w:rPr>
          <w:rFonts w:hint="eastAsia"/>
        </w:rPr>
        <w:t>2.1</w:t>
      </w:r>
      <w:r>
        <w:rPr>
          <w:rFonts w:hint="eastAsia"/>
          <w:b/>
        </w:rPr>
        <w:t xml:space="preserve"> </w:t>
      </w:r>
      <w:r>
        <w:rPr>
          <w:rStyle w:val="49"/>
          <w:rFonts w:hint="eastAsia"/>
        </w:rPr>
        <w:t>生成性本原取代原</w:t>
      </w:r>
      <w:r>
        <w:rPr>
          <w:rFonts w:hint="eastAsia" w:ascii="楷体_GB2312" w:eastAsia="楷体_GB2312"/>
        </w:rPr>
        <w:t>子实体</w:t>
      </w:r>
      <w:r>
        <w:rPr>
          <w:rFonts w:hint="eastAsia" w:ascii="宋体" w:hAnsi="宋体"/>
          <w:color w:val="FF0000"/>
        </w:rPr>
        <w:t>（二级标题为楷体五号）（三级标题字体字号与正文一致，为宋体五号字）</w:t>
      </w:r>
    </w:p>
    <w:p>
      <w:pPr>
        <w:ind w:firstLine="418" w:firstLineChars="200"/>
      </w:pPr>
      <w:r>
        <w:rPr>
          <w:rFonts w:hint="eastAsia"/>
        </w:rPr>
        <w:t>现代科学中占主流地位是以原子构成论为基础的二元论</w:t>
      </w:r>
      <w:r>
        <w:rPr>
          <w:rFonts w:hint="eastAsia"/>
          <w:highlight w:val="cyan"/>
          <w:vertAlign w:val="superscript"/>
        </w:rPr>
        <w:t>[</w:t>
      </w:r>
      <w:r>
        <w:rPr>
          <w:highlight w:val="cyan"/>
          <w:vertAlign w:val="superscript"/>
        </w:rPr>
        <w:t>6</w:t>
      </w:r>
      <w:r>
        <w:rPr>
          <w:rFonts w:hint="eastAsia"/>
          <w:highlight w:val="cyan"/>
          <w:vertAlign w:val="superscript"/>
        </w:rPr>
        <w:t>-</w:t>
      </w:r>
      <w:r>
        <w:rPr>
          <w:highlight w:val="cyan"/>
          <w:vertAlign w:val="superscript"/>
        </w:rPr>
        <w:t>8</w:t>
      </w:r>
      <w:r>
        <w:rPr>
          <w:rFonts w:hint="eastAsia"/>
          <w:highlight w:val="cyan"/>
          <w:vertAlign w:val="superscript"/>
        </w:rPr>
        <w:t>]</w:t>
      </w:r>
      <w:r>
        <w:rPr>
          <w:rFonts w:hint="eastAsia"/>
        </w:rPr>
        <w:t>。近几十年来，主客体分离的二元论的困境已逐步引起人们的重视。在</w:t>
      </w:r>
      <w:r>
        <w:t>量子</w:t>
      </w:r>
      <w:r>
        <w:rPr>
          <w:rFonts w:hint="eastAsia"/>
        </w:rPr>
        <w:t>力学和宇宙学领域的前沿研究基础上，</w:t>
      </w:r>
      <w:r>
        <w:t>物理学家Wheeler</w:t>
      </w:r>
      <w:r>
        <w:rPr>
          <w:rFonts w:hint="eastAsia"/>
        </w:rPr>
        <w:t>领悟到</w:t>
      </w:r>
      <w:r>
        <w:t>：</w:t>
      </w:r>
      <w:r>
        <w:rPr>
          <w:rFonts w:hint="eastAsia"/>
        </w:rPr>
        <w:t>“</w:t>
      </w:r>
      <w:r>
        <w:t>所有的物理事实都起源于信息，这是一个有参与者的宇宙</w:t>
      </w:r>
      <w:r>
        <w:rPr>
          <w:rFonts w:hint="eastAsia"/>
        </w:rPr>
        <w:t>。”</w:t>
      </w:r>
    </w:p>
    <w:p>
      <w:pPr>
        <w:ind w:firstLine="418" w:firstLineChars="200"/>
        <w:rPr>
          <w:color w:val="FF0000"/>
        </w:rPr>
      </w:pPr>
      <w:bookmarkStart w:id="0" w:name="_Hlk56699116"/>
      <w:r>
        <w:rPr>
          <w:rFonts w:hint="eastAsia"/>
        </w:rPr>
        <w:t>山东平度征地案例中</w:t>
      </w:r>
      <w:bookmarkEnd w:id="0"/>
      <w:r>
        <w:rPr>
          <w:rFonts w:hint="eastAsia"/>
        </w:rPr>
        <w:t>的结构洞关系网络如图1所示。</w:t>
      </w:r>
      <w:r>
        <w:rPr>
          <w:rFonts w:hint="eastAsia"/>
          <w:b/>
          <w:bCs/>
          <w:color w:val="FF0000"/>
          <w:highlight w:val="yellow"/>
        </w:rPr>
        <w:t>（正文中必须有与图/表呼应的文字，文字应出现在图/表的前面，且叙述应与图、表结果相符）</w:t>
      </w:r>
      <w:r>
        <w:rPr>
          <w:rFonts w:hint="eastAsia"/>
          <w:b/>
          <w:bCs/>
          <w:color w:val="FF0000"/>
        </w:rPr>
        <w:t>（</w:t>
      </w:r>
      <w:r>
        <w:rPr>
          <w:rFonts w:hint="eastAsia"/>
          <w:color w:val="FF0000"/>
        </w:rPr>
        <w:t>请作者在文中画图时使用office visio软件。画图的具体要求如下：1.线条粗细选0.5pt；2.图中汉字选用宋体，大小为7pt或6号，英文字母选用Times New Roman，大小为7pt或6号；3.能做半栏的做半栏，不做通栏，半栏宽度不超过7.5cm。4.不能做成Visio图的图片（如人物肖像、数据曲线图等），在保证和文中字体协调的基础上，图片字体加粗加大，线条加粗清晰可见（参照模板中此图，文中所有图片按统一要求），并将高清原图以附件的图片格式单独发过来。）</w:t>
      </w:r>
    </w:p>
    <w:p>
      <w:pPr>
        <w:ind w:firstLine="418" w:firstLineChars="200"/>
        <w:jc w:val="center"/>
        <w:rPr>
          <w:b/>
          <w:bCs/>
          <w:color w:val="FF0000"/>
        </w:rPr>
      </w:pPr>
      <w:r>
        <w:object>
          <v:shape id="_x0000_i1025" o:spt="75" type="#_x0000_t75" style="height:97.95pt;width:204.0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9">
            <o:LockedField>false</o:LockedField>
          </o:OLEObject>
        </w:object>
      </w:r>
    </w:p>
    <w:p>
      <w:pPr>
        <w:jc w:val="center"/>
        <w:rPr>
          <w:rFonts w:eastAsia="黑体"/>
          <w:color w:val="FF0000"/>
          <w:sz w:val="15"/>
          <w:szCs w:val="15"/>
        </w:rPr>
      </w:pPr>
      <w:r>
        <w:rPr>
          <w:rFonts w:eastAsia="黑体"/>
          <w:sz w:val="15"/>
          <w:szCs w:val="15"/>
        </w:rPr>
        <w:t>图1 山东平度征地案例中的结构洞关系网络</w:t>
      </w:r>
      <w:r>
        <w:rPr>
          <w:rFonts w:hint="eastAsia" w:eastAsia="黑体"/>
          <w:color w:val="FF0000"/>
          <w:sz w:val="15"/>
          <w:szCs w:val="15"/>
        </w:rPr>
        <w:t>（六号黑体）</w:t>
      </w:r>
    </w:p>
    <w:p>
      <w:pPr>
        <w:ind w:firstLine="418" w:firstLineChars="200"/>
      </w:pPr>
      <w:r>
        <w:rPr>
          <w:rFonts w:hint="eastAsia"/>
        </w:rPr>
        <w:t>自然界并非“直线”推进，而是在一次次的螺旋式演化中不断突破自身的“界”，如图1</w:t>
      </w:r>
      <w:r>
        <w:t>(a)</w:t>
      </w:r>
      <w:r>
        <w:rPr>
          <w:rFonts w:hint="eastAsia"/>
        </w:rPr>
        <w:t>所示。自然界经过一系列的螺旋式演化后生成人类，人类是自然界演化迄今的最高产物（图1</w:t>
      </w:r>
      <w:r>
        <w:t>(a)</w:t>
      </w:r>
      <w:r>
        <w:rPr>
          <w:rFonts w:hint="eastAsia"/>
        </w:rPr>
        <w:t>竖起来看就是图1</w:t>
      </w:r>
      <w:r>
        <w:t>(b)</w:t>
      </w:r>
      <w:r>
        <w:rPr>
          <w:rFonts w:hint="eastAsia"/>
        </w:rPr>
        <w:t>）。螺旋式演化的脚步越来越快，周期越来越短，参加循环的物质的量越来越少。</w:t>
      </w:r>
    </w:p>
    <w:p>
      <w:pPr>
        <w:ind w:firstLine="418" w:firstLineChars="200"/>
      </w:pPr>
    </w:p>
    <w:p>
      <w:pPr>
        <w:ind w:firstLine="418" w:firstLineChars="200"/>
      </w:pPr>
    </w:p>
    <w:p>
      <w:pPr>
        <w:jc w:val="center"/>
        <w:rPr>
          <w:rFonts w:eastAsia="黑体"/>
          <w:sz w:val="15"/>
          <w:szCs w:val="15"/>
        </w:rPr>
      </w:pPr>
      <w:r>
        <w:object>
          <v:shape id="_x0000_i1026" o:spt="75" type="#_x0000_t75" style="height:143pt;width:450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Visio.Drawing.11" ShapeID="_x0000_i1026" DrawAspect="Content" ObjectID="_1468075726" r:id="rId11">
            <o:LockedField>false</o:LockedField>
          </o:OLEObject>
        </w:object>
      </w:r>
    </w:p>
    <w:p>
      <w:pPr>
        <w:numPr>
          <w:ilvl w:val="0"/>
          <w:numId w:val="3"/>
        </w:numPr>
        <w:rPr>
          <w:rFonts w:eastAsia="黑体"/>
          <w:sz w:val="15"/>
          <w:szCs w:val="15"/>
        </w:rPr>
      </w:pPr>
      <w:r>
        <w:rPr>
          <w:rFonts w:eastAsia="黑体"/>
          <w:sz w:val="15"/>
          <w:szCs w:val="15"/>
        </w:rPr>
        <w:t xml:space="preserve">                                                   (b)</w:t>
      </w:r>
    </w:p>
    <w:p>
      <w:pPr>
        <w:jc w:val="center"/>
        <w:rPr>
          <w:rFonts w:eastAsia="黑体"/>
          <w:sz w:val="15"/>
          <w:szCs w:val="15"/>
        </w:rPr>
      </w:pPr>
      <w:r>
        <w:rPr>
          <w:rFonts w:eastAsia="黑体"/>
          <w:sz w:val="15"/>
          <w:szCs w:val="15"/>
        </w:rPr>
        <w:t xml:space="preserve">图2 (a) </w:t>
      </w:r>
      <w:r>
        <w:rPr>
          <w:rFonts w:hint="eastAsia" w:eastAsia="黑体"/>
          <w:sz w:val="15"/>
          <w:szCs w:val="15"/>
        </w:rPr>
        <w:t>世界1：螺旋式演化；(</w:t>
      </w:r>
      <w:r>
        <w:rPr>
          <w:rFonts w:eastAsia="黑体"/>
          <w:sz w:val="15"/>
          <w:szCs w:val="15"/>
        </w:rPr>
        <w:t xml:space="preserve">b) </w:t>
      </w:r>
      <w:r>
        <w:rPr>
          <w:rFonts w:hint="eastAsia" w:eastAsia="黑体"/>
          <w:sz w:val="15"/>
          <w:szCs w:val="15"/>
        </w:rPr>
        <w:t>现在就是最高</w:t>
      </w:r>
    </w:p>
    <w:p>
      <w:pPr>
        <w:jc w:val="center"/>
        <w:rPr>
          <w:rFonts w:eastAsia="黑体"/>
          <w:b/>
          <w:bCs/>
          <w:color w:val="FF0000"/>
          <w:sz w:val="15"/>
          <w:szCs w:val="15"/>
        </w:rPr>
      </w:pPr>
      <w:r>
        <w:rPr>
          <w:rFonts w:hint="eastAsia" w:eastAsia="黑体"/>
          <w:b/>
          <w:bCs/>
          <w:color w:val="FF0000"/>
          <w:sz w:val="15"/>
          <w:szCs w:val="15"/>
        </w:rPr>
        <w:t>(有分图的，应为每个分图编号a、b</w:t>
      </w:r>
      <w:r>
        <w:rPr>
          <w:rFonts w:eastAsia="黑体"/>
          <w:b/>
          <w:bCs/>
          <w:color w:val="FF0000"/>
          <w:sz w:val="15"/>
          <w:szCs w:val="15"/>
        </w:rPr>
        <w:t>…;</w:t>
      </w:r>
      <w:r>
        <w:rPr>
          <w:rFonts w:hint="eastAsia" w:eastAsia="黑体"/>
          <w:b/>
          <w:bCs/>
          <w:color w:val="FF0000"/>
          <w:sz w:val="15"/>
          <w:szCs w:val="15"/>
        </w:rPr>
        <w:t>有分图题的，应将分图题写在每个分图的下方居中位置，详情如下。</w:t>
      </w:r>
      <w:r>
        <w:rPr>
          <w:rFonts w:eastAsia="黑体"/>
          <w:b/>
          <w:bCs/>
          <w:color w:val="FF0000"/>
          <w:sz w:val="15"/>
          <w:szCs w:val="15"/>
        </w:rPr>
        <w:t>)</w:t>
      </w:r>
    </w:p>
    <w:p>
      <w:pPr>
        <w:adjustRightInd w:val="0"/>
        <w:snapToGrid w:val="0"/>
        <w:ind w:firstLine="418" w:firstLineChars="200"/>
      </w:pPr>
      <w:r>
        <w:rPr>
          <w:rFonts w:hint="eastAsia" w:cs="宋体"/>
        </w:rPr>
        <w:t>本文选择团队士气、团队创新动力</w:t>
      </w:r>
      <w:r>
        <w:rPr>
          <w:rFonts w:hint="eastAsia"/>
        </w:rPr>
        <w:t>这两个变量，</w:t>
      </w:r>
      <w:r>
        <w:rPr>
          <w:rFonts w:hint="eastAsia" w:cs="宋体"/>
        </w:rPr>
        <w:t>设定的仿真时间为</w:t>
      </w:r>
      <w:r>
        <w:t>48</w:t>
      </w:r>
      <w:r>
        <w:rPr>
          <w:rFonts w:hint="eastAsia" w:cs="宋体"/>
        </w:rPr>
        <w:t>个月，对团队异质性影响团队创新绩效的模型进行分析，</w:t>
      </w:r>
      <w:r>
        <w:rPr>
          <w:rFonts w:hint="eastAsia"/>
        </w:rPr>
        <w:t>仿真结果如图</w:t>
      </w:r>
      <w:r>
        <w:t>3</w:t>
      </w:r>
      <w:r>
        <w:rPr>
          <w:rFonts w:hint="eastAsia"/>
        </w:rPr>
        <w:t>所示。</w:t>
      </w:r>
    </w:p>
    <w:p>
      <w:pPr>
        <w:adjustRightInd w:val="0"/>
        <w:snapToGrid w:val="0"/>
        <w:jc w:val="center"/>
      </w:pPr>
    </w:p>
    <w:p>
      <w:pPr>
        <w:adjustRightInd w:val="0"/>
        <w:snapToGrid w:val="0"/>
        <w:jc w:val="center"/>
      </w:pPr>
      <w:r>
        <w:drawing>
          <wp:inline distT="0" distB="0" distL="0" distR="0">
            <wp:extent cx="4643755" cy="1565275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2457" cy="159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黑体"/>
          <w:sz w:val="15"/>
          <w:szCs w:val="15"/>
        </w:rPr>
      </w:pPr>
      <w:r>
        <w:rPr>
          <w:rFonts w:hint="eastAsia" w:eastAsia="黑体"/>
          <w:sz w:val="15"/>
          <w:szCs w:val="15"/>
        </w:rPr>
        <w:t>图3</w:t>
      </w:r>
      <w:r>
        <w:rPr>
          <w:rFonts w:eastAsia="黑体"/>
          <w:sz w:val="15"/>
          <w:szCs w:val="15"/>
        </w:rPr>
        <w:t xml:space="preserve"> </w:t>
      </w:r>
      <w:r>
        <w:rPr>
          <w:rFonts w:hint="eastAsia" w:eastAsia="黑体"/>
          <w:sz w:val="15"/>
          <w:szCs w:val="15"/>
        </w:rPr>
        <w:t>仿真分析结果</w:t>
      </w:r>
    </w:p>
    <w:p>
      <w:pPr>
        <w:jc w:val="center"/>
        <w:rPr>
          <w:rFonts w:eastAsia="黑体"/>
          <w:color w:val="FF0000"/>
          <w:sz w:val="15"/>
          <w:szCs w:val="15"/>
        </w:rPr>
      </w:pPr>
      <w:r>
        <w:rPr>
          <w:rFonts w:hint="eastAsia" w:eastAsia="黑体"/>
          <w:color w:val="FF0000"/>
          <w:sz w:val="15"/>
          <w:szCs w:val="15"/>
        </w:rPr>
        <w:t>（请注意：①有分图题的，应将分图题写在每个分图的下方居中位置；②图的边框为全框；③横纵坐标的标值请注意小数点后应保留相同的位数，如图3a的纵坐标，为了保证与7</w:t>
      </w:r>
      <w:r>
        <w:rPr>
          <w:rFonts w:eastAsia="黑体"/>
          <w:color w:val="FF0000"/>
          <w:sz w:val="15"/>
          <w:szCs w:val="15"/>
        </w:rPr>
        <w:t>.5</w:t>
      </w:r>
      <w:r>
        <w:rPr>
          <w:rFonts w:hint="eastAsia" w:eastAsia="黑体"/>
          <w:color w:val="FF0000"/>
          <w:sz w:val="15"/>
          <w:szCs w:val="15"/>
        </w:rPr>
        <w:t>和2</w:t>
      </w:r>
      <w:r>
        <w:rPr>
          <w:rFonts w:eastAsia="黑体"/>
          <w:color w:val="FF0000"/>
          <w:sz w:val="15"/>
          <w:szCs w:val="15"/>
        </w:rPr>
        <w:t>2.5</w:t>
      </w:r>
      <w:r>
        <w:rPr>
          <w:rFonts w:hint="eastAsia" w:eastAsia="黑体"/>
          <w:color w:val="FF0000"/>
          <w:sz w:val="15"/>
          <w:szCs w:val="15"/>
        </w:rPr>
        <w:t>统一，3</w:t>
      </w:r>
      <w:r>
        <w:rPr>
          <w:rFonts w:eastAsia="黑体"/>
          <w:color w:val="FF0000"/>
          <w:sz w:val="15"/>
          <w:szCs w:val="15"/>
        </w:rPr>
        <w:t>0.0</w:t>
      </w:r>
      <w:r>
        <w:rPr>
          <w:rFonts w:hint="eastAsia" w:eastAsia="黑体"/>
          <w:color w:val="FF0000"/>
          <w:sz w:val="15"/>
          <w:szCs w:val="15"/>
        </w:rPr>
        <w:t>和1</w:t>
      </w:r>
      <w:r>
        <w:rPr>
          <w:rFonts w:eastAsia="黑体"/>
          <w:color w:val="FF0000"/>
          <w:sz w:val="15"/>
          <w:szCs w:val="15"/>
        </w:rPr>
        <w:t>5.0</w:t>
      </w:r>
      <w:r>
        <w:rPr>
          <w:rFonts w:hint="eastAsia" w:eastAsia="黑体"/>
          <w:color w:val="FF0000"/>
          <w:sz w:val="15"/>
          <w:szCs w:val="15"/>
        </w:rPr>
        <w:t>不能写成3</w:t>
      </w:r>
      <w:r>
        <w:rPr>
          <w:rFonts w:eastAsia="黑体"/>
          <w:color w:val="FF0000"/>
          <w:sz w:val="15"/>
          <w:szCs w:val="15"/>
        </w:rPr>
        <w:t>0</w:t>
      </w:r>
      <w:r>
        <w:rPr>
          <w:rFonts w:hint="eastAsia" w:eastAsia="黑体"/>
          <w:color w:val="FF0000"/>
          <w:sz w:val="15"/>
          <w:szCs w:val="15"/>
        </w:rPr>
        <w:t>和1</w:t>
      </w:r>
      <w:r>
        <w:rPr>
          <w:rFonts w:eastAsia="黑体"/>
          <w:color w:val="FF0000"/>
          <w:sz w:val="15"/>
          <w:szCs w:val="15"/>
        </w:rPr>
        <w:t>5</w:t>
      </w:r>
      <w:r>
        <w:rPr>
          <w:rFonts w:hint="eastAsia" w:eastAsia="黑体"/>
          <w:color w:val="FF0000"/>
          <w:sz w:val="15"/>
          <w:szCs w:val="15"/>
        </w:rPr>
        <w:t>；④单位前用“/”，不用“(</w:t>
      </w:r>
      <w:r>
        <w:rPr>
          <w:rFonts w:eastAsia="黑体"/>
          <w:color w:val="FF0000"/>
          <w:sz w:val="15"/>
          <w:szCs w:val="15"/>
        </w:rPr>
        <w:t xml:space="preserve"> )</w:t>
      </w:r>
      <w:r>
        <w:rPr>
          <w:rFonts w:hint="eastAsia" w:eastAsia="黑体"/>
          <w:color w:val="FF0000"/>
          <w:sz w:val="15"/>
          <w:szCs w:val="15"/>
        </w:rPr>
        <w:t>”,如图3a，“Time</w:t>
      </w:r>
      <w:r>
        <w:rPr>
          <w:rFonts w:eastAsia="黑体"/>
          <w:color w:val="FF0000"/>
          <w:sz w:val="15"/>
          <w:szCs w:val="15"/>
        </w:rPr>
        <w:t>/Month</w:t>
      </w:r>
      <w:r>
        <w:rPr>
          <w:rFonts w:hint="eastAsia" w:eastAsia="黑体"/>
          <w:color w:val="FF0000"/>
          <w:sz w:val="15"/>
          <w:szCs w:val="15"/>
        </w:rPr>
        <w:t>”，不是“Time</w:t>
      </w:r>
      <w:r>
        <w:rPr>
          <w:rFonts w:eastAsia="黑体"/>
          <w:color w:val="FF0000"/>
          <w:sz w:val="15"/>
          <w:szCs w:val="15"/>
        </w:rPr>
        <w:t xml:space="preserve"> (Month)</w:t>
      </w:r>
      <w:r>
        <w:rPr>
          <w:rFonts w:hint="eastAsia" w:eastAsia="黑体"/>
          <w:color w:val="FF0000"/>
          <w:sz w:val="15"/>
          <w:szCs w:val="15"/>
        </w:rPr>
        <w:t>”）</w:t>
      </w:r>
    </w:p>
    <w:p>
      <w:pPr>
        <w:ind w:firstLine="418" w:firstLineChars="200"/>
      </w:pPr>
      <w:r>
        <w:rPr>
          <w:rFonts w:hint="eastAsia"/>
        </w:rPr>
        <w:t>“实体实在论”与“关系实在论”在代表科学、思维预设、认知方法等方面的差异比较见表1的具体概括。</w:t>
      </w:r>
    </w:p>
    <w:p>
      <w:pPr>
        <w:jc w:val="center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表</w:t>
      </w:r>
      <w:r>
        <w:rPr>
          <w:rFonts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 xml:space="preserve"> </w:t>
      </w:r>
      <w:r>
        <w:rPr>
          <w:rFonts w:hint="eastAsia" w:ascii="黑体" w:hAnsi="黑体" w:eastAsia="黑体"/>
          <w:sz w:val="18"/>
          <w:szCs w:val="18"/>
        </w:rPr>
        <w:t>“实体实在论”与“关系实在论”的比较</w:t>
      </w:r>
    </w:p>
    <w:p>
      <w:pPr>
        <w:jc w:val="center"/>
        <w:rPr>
          <w:rFonts w:ascii="黑体" w:hAnsi="黑体" w:eastAsia="黑体"/>
          <w:color w:val="FF0000"/>
          <w:sz w:val="18"/>
          <w:szCs w:val="18"/>
        </w:rPr>
      </w:pPr>
      <w:r>
        <w:rPr>
          <w:rFonts w:hint="eastAsia" w:ascii="黑体" w:hAnsi="黑体" w:eastAsia="黑体"/>
          <w:color w:val="FF0000"/>
          <w:sz w:val="18"/>
          <w:szCs w:val="18"/>
        </w:rPr>
        <w:t>（小五号 黑体）</w:t>
      </w:r>
    </w:p>
    <w:p>
      <w:pPr>
        <w:jc w:val="center"/>
        <w:rPr>
          <w:rFonts w:ascii="宋体" w:hAnsi="宋体"/>
          <w:color w:val="FF0000"/>
          <w:sz w:val="18"/>
          <w:szCs w:val="18"/>
        </w:rPr>
      </w:pPr>
      <w:r>
        <w:rPr>
          <w:rFonts w:hint="eastAsia" w:ascii="宋体" w:hAnsi="宋体"/>
          <w:color w:val="FF0000"/>
          <w:sz w:val="18"/>
          <w:szCs w:val="18"/>
        </w:rPr>
        <w:t>（表格中的文字选用宋体六号字，表格边框选择“所有框线”）</w:t>
      </w:r>
    </w:p>
    <w:tbl>
      <w:tblPr>
        <w:tblStyle w:val="19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11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hint="eastAsia" w:ascii="Calibri" w:hAnsi="Calibri"/>
                <w:bCs/>
                <w:sz w:val="15"/>
                <w:szCs w:val="15"/>
              </w:rPr>
              <w:t>实体实在论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hint="eastAsia" w:ascii="Calibri" w:hAnsi="Calibri"/>
                <w:bCs/>
                <w:sz w:val="15"/>
                <w:szCs w:val="15"/>
              </w:rPr>
              <w:t>关系实在论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代表科学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以机械论为代表的经典科学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以系统论、信息论、相对论、量子力学为代表的现代科学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“实在”的定义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“实在”是各种实体的总和，强调实在的“物质”属性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“实在”是一组关系结构中的潜在可能性及其显现的总和，强调实在的“关系”属性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“实体”与“关系”的地位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环境、关系、场所外在并依附于实体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关系内在于事物，是定义事物的基础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“实在”的特征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强调“实体</w:t>
            </w:r>
            <w:r>
              <w:rPr>
                <w:rFonts w:hint="eastAsia" w:ascii="Calibri" w:hAnsi="Calibri"/>
                <w:sz w:val="15"/>
                <w:szCs w:val="15"/>
              </w:rPr>
              <w:t>”的客观性、独立性、可分离性、和确定不变性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强调“关系”的客观性、内在性、变化性、和不可还原性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思维预设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机械还原论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系统整体论</w:t>
            </w:r>
          </w:p>
        </w:tc>
      </w:tr>
    </w:tbl>
    <w:p>
      <w:pPr>
        <w:rPr>
          <w:b/>
          <w:bCs/>
          <w:color w:val="000000"/>
          <w:szCs w:val="21"/>
        </w:rPr>
      </w:pPr>
      <w:r>
        <w:rPr>
          <w:rFonts w:hint="eastAsia" w:hAnsi="宋体"/>
          <w:color w:val="FF0000"/>
          <w:szCs w:val="21"/>
        </w:rPr>
        <w:t>（</w:t>
      </w:r>
      <w:r>
        <w:rPr>
          <w:rFonts w:hAnsi="宋体"/>
          <w:b/>
          <w:color w:val="FF0000"/>
          <w:szCs w:val="21"/>
          <w:highlight w:val="yellow"/>
        </w:rPr>
        <w:t>图和表应在提到该图或该表的文字下方出现，不提前也不延后。</w:t>
      </w:r>
      <w:r>
        <w:rPr>
          <w:rFonts w:hAnsi="宋体"/>
          <w:color w:val="FF0000"/>
          <w:szCs w:val="21"/>
        </w:rPr>
        <w:t>图片占单栏还是双栏要以图中结构和文字易辨识为准</w:t>
      </w:r>
      <w:r>
        <w:rPr>
          <w:rFonts w:hint="eastAsia" w:hAnsi="宋体"/>
          <w:color w:val="FF0000"/>
          <w:szCs w:val="21"/>
        </w:rPr>
        <w:t>，但能做成单栏的尽量不要做双栏</w:t>
      </w:r>
      <w:r>
        <w:rPr>
          <w:rFonts w:hAnsi="宋体"/>
          <w:color w:val="FF0000"/>
          <w:szCs w:val="21"/>
        </w:rPr>
        <w:t>）</w:t>
      </w:r>
    </w:p>
    <w:p>
      <w:pPr>
        <w:ind w:firstLine="418" w:firstLineChars="200"/>
      </w:pPr>
      <w:r>
        <w:rPr>
          <w:rFonts w:hint="eastAsia"/>
        </w:rPr>
        <w:t>由上述模型可以看出，私人部门风险管理行为的选择与其感知收益有密切联系，设私人部门采取积极管理时的感知收益为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=k+ℎ−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k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，采取消极风险管理时的感知收益为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=k−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D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k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。由此可得：</w:t>
      </w:r>
    </w:p>
    <w:p>
      <w:pPr>
        <w:jc w:val="center"/>
      </w:pPr>
      <w:r>
        <w:rPr>
          <w:rFonts w:hint="eastAsia"/>
        </w:rPr>
        <w:t xml:space="preserve"> </w:t>
      </w:r>
      <w:r>
        <w:t xml:space="preserve">                                </w:t>
      </w:r>
      <m:oMath>
        <m:r>
          <m:rPr/>
          <w:rPr>
            <w:rFonts w:asci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/>
          </w:rPr>
          <m:t>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/>
              </w:rPr>
              <m:t>1−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/>
                  </w:rPr>
                  <m:t>p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/>
                  </w:rPr>
                  <m:t>z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/>
          </w:rPr>
          <m:t>+g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/>
                  </w:rPr>
                  <m:t>p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/>
                  </w:rPr>
                  <m:t>z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d>
      </m:oMath>
      <w:r>
        <w:tab/>
      </w:r>
      <w:r>
        <w:t xml:space="preserve">        </w:t>
      </w:r>
      <w:r>
        <w:tab/>
      </w:r>
      <w:r>
        <w:tab/>
      </w:r>
      <w:r>
        <w:tab/>
      </w:r>
      <w:r>
        <w:t xml:space="preserve">         </w:t>
      </w:r>
      <w:r>
        <w:rPr>
          <w:rFonts w:hint="eastAsia"/>
        </w:rPr>
        <w:t>(</w:t>
      </w:r>
      <w:r>
        <w:t>1)</w:t>
      </w:r>
    </w:p>
    <w:p>
      <w:r>
        <w:rPr>
          <w:rFonts w:hint="eastAsia"/>
        </w:rPr>
        <w:t>可以通过全微分分析使上式达到最优，求其全微分并简化得：</w:t>
      </w:r>
    </w:p>
    <w:p>
      <w:pPr>
        <w:jc w:val="center"/>
      </w:pPr>
      <w:r>
        <w:rPr>
          <w:rFonts w:hint="eastAsia"/>
        </w:rPr>
        <w:t xml:space="preserve"> </w:t>
      </w:r>
      <w:r>
        <w:t xml:space="preserve">                        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/>
                  </w:rPr>
                  <m:t>z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num>
          <m:den>
            <m:r>
              <m:rPr>
                <m:sty m:val="p"/>
              </m:rPr>
              <w:rPr>
                <w:rFonts w:asci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/>
                  </w:rPr>
                  <m:t>z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=−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p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z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/>
                  <w:rPr>
                    <w:rFonts w:ascii="Cambria Math"/>
                  </w:rPr>
                  <m:t>1−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p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z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</w:t>
      </w:r>
      <w:r>
        <w:t xml:space="preserve">                                    </w:t>
      </w:r>
      <w:r>
        <w:rPr>
          <w:rFonts w:hint="eastAsia"/>
        </w:rPr>
        <w:t>(</w:t>
      </w:r>
      <w:r>
        <w:t>2)</w:t>
      </w:r>
    </w:p>
    <w:p>
      <w:r>
        <w:rPr>
          <w:rFonts w:hint="eastAsia"/>
        </w:rPr>
        <w:t>设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=ℎ+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d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=θ</m:t>
        </m:r>
      </m:oMath>
      <w:r>
        <w:rPr>
          <w:rFonts w:hint="eastAsia"/>
        </w:rPr>
        <w:t>，由此可得：</w:t>
      </w:r>
    </w:p>
    <w:p>
      <w:pPr>
        <w:jc w:val="center"/>
      </w:pPr>
      <w:r>
        <w:rPr>
          <w:rFonts w:hint="eastAsia"/>
        </w:rPr>
        <w:t xml:space="preserve"> </w:t>
      </w:r>
      <w:r>
        <w:t xml:space="preserve">              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/>
                  </w:rPr>
                  <m:t>z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d</m:t>
                </m:r>
                <m:ctrlPr>
                  <w:rPr>
                    <w:rFonts w:ascii="Cambria Math" w:hAnsi="Cambria Math"/>
                    <w:iCs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Cs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/>
                  </w:rPr>
                  <m:t>z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=−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p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/>
                  <w:rPr>
                    <w:rFonts w:ascii="Cambria Math"/>
                  </w:rPr>
                  <m:t>1−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p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″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z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z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m:rPr/>
                  <w:rPr>
                    <w:rFonts w:ascii="Cambria Math"/>
                  </w:rPr>
                  <m:t>+θ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m:rPr/>
              <w:rPr>
                <w:rFonts w:ascii="Cambria Math"/>
              </w:rPr>
              <m:t>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z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″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z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m:rPr/>
                  <w:rPr>
                    <w:rFonts w:ascii="Cambria Math"/>
                  </w:rPr>
                  <m:t>+θ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/>
                          </w:rPr>
                          <m:t>f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/>
                          </w:rPr>
                          <m:t>'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/>
                              </w:rPr>
                              <m:t>z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ascii="Cambria Math"/>
                          </w:rPr>
                          <m:t>+θ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</w:t>
      </w:r>
      <w:r>
        <w:t xml:space="preserve">                          (3)</w:t>
      </w:r>
    </w:p>
    <w:p>
      <w:r>
        <w:rPr>
          <w:rFonts w:hint="eastAsia"/>
        </w:rPr>
        <w:t>将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+β</m:t>
        </m:r>
      </m:oMath>
      <w:r>
        <w:rPr>
          <w:rFonts w:hint="eastAsia"/>
        </w:rPr>
        <w:t>带入得：</w:t>
      </w:r>
    </w:p>
    <w:p>
      <w:pPr>
        <w:jc w:val="center"/>
      </w:pPr>
      <w:r>
        <w:rPr>
          <w:rFonts w:hint="eastAsia"/>
        </w:rPr>
        <w:t xml:space="preserve"> </w:t>
      </w:r>
      <w:r>
        <w:t xml:space="preserve">              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/>
                  </w:rPr>
                  <m:t>z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d</m:t>
                </m:r>
                <m:ctrlPr>
                  <w:rPr>
                    <w:rFonts w:ascii="Cambria Math" w:hAnsi="Cambria Math"/>
                    <w:iCs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Cs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/>
                  </w:rPr>
                  <m:t>z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p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/>
                  <w:rPr>
                    <w:rFonts w:ascii="Cambria Math"/>
                  </w:rPr>
                  <m:t>1−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p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z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z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×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/>
                      <w:rPr>
                        <w:rFonts w:ascii="Cambria Math"/>
                      </w:rPr>
                      <m:t>f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m:rPr/>
                      <w:rPr>
                        <w:rFonts w:ascii="Cambria Math"/>
                      </w:rPr>
                      <m:t>″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/>
                          </w:rPr>
                          <m:t>z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/>
                      <w:rPr>
                        <w:rFonts w:ascii="Cambria Math"/>
                      </w:rPr>
                      <m:t>f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m:rPr/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/>
                          </w:rPr>
                          <m:t>z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m:rPr/>
              <w:rPr>
                <w:rFonts w:ascii="Cambria Math"/>
              </w:rPr>
              <m:t>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/>
                      <w:rPr>
                        <w:rFonts w:ascii="Cambria Math"/>
                      </w:rPr>
                      <m:t>f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m:rPr/>
                      <w:rPr>
                        <w:rFonts w:ascii="Cambria Math"/>
                      </w:rPr>
                      <m:t>″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/>
                          </w:rPr>
                          <m:t>z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/>
                      <w:rPr>
                        <w:rFonts w:ascii="Cambria Math"/>
                      </w:rPr>
                      <m:t>f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m:rPr/>
                      <w:rPr>
                        <w:rFonts w:ascii="Cambria Math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/>
                          </w:rPr>
                          <m:t>z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/>
          </w:rPr>
          <m:t>=W</m:t>
        </m:r>
      </m:oMath>
      <w:r>
        <w:rPr>
          <w:rFonts w:hint="eastAsia"/>
        </w:rPr>
        <w:t xml:space="preserve"> </w:t>
      </w:r>
      <w:r>
        <w:t xml:space="preserve">                         </w:t>
      </w:r>
      <w:r>
        <w:rPr>
          <w:rFonts w:hint="eastAsia"/>
        </w:rPr>
        <w:t xml:space="preserve"> </w:t>
      </w:r>
      <w:r>
        <w:t>(4)</w:t>
      </w:r>
    </w:p>
    <w:p>
      <w:r>
        <w:rPr>
          <w:rFonts w:hint="eastAsia"/>
        </w:rPr>
        <w:t>当</w:t>
      </w:r>
      <m:oMath>
        <m:r>
          <m:rPr/>
          <w:rPr>
            <w:rFonts w:ascii="Cambria Math"/>
          </w:rPr>
          <m:t>W&lt;0</m:t>
        </m:r>
      </m:oMath>
      <w:r>
        <w:rPr>
          <w:rFonts w:hint="eastAsia"/>
        </w:rPr>
        <w:t>时，函数</w:t>
      </w:r>
      <m:oMath>
        <m:r>
          <m:rPr/>
          <w:rPr>
            <w:rFonts w:asci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可达到最大值，由于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p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/>
                  <w:rPr>
                    <w:rFonts w:ascii="Cambria Math"/>
                  </w:rPr>
                  <m:t>1−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p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z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z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&gt;0</m:t>
        </m:r>
      </m:oMath>
      <w:r>
        <w:rPr>
          <w:rFonts w:hint="eastAsia"/>
        </w:rPr>
        <w:t>，则</w:t>
      </w:r>
      <w:r>
        <w:t>W</w:t>
      </w:r>
      <w:r>
        <w:rPr>
          <w:rFonts w:hint="eastAsia"/>
        </w:rPr>
        <w:t>的取值取决于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″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z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z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″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z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z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。</w:t>
      </w:r>
    </w:p>
    <w:p>
      <w:r>
        <w:rPr>
          <w:rFonts w:hint="eastAsia"/>
        </w:rPr>
        <w:t>设</w:t>
      </w:r>
      <m:oMath>
        <m:r>
          <m:rPr/>
          <w:rPr>
            <w:rFonts w:ascii="Cambria Math"/>
          </w:rPr>
          <m:t>ϕ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/>
          </w:rPr>
          <m:t>=−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″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/>
                  <w:rPr>
                    <w:rFonts w:ascii="Cambria Math"/>
                  </w:rPr>
                  <m:t>z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/>
                  <w:rPr>
                    <w:rFonts w:ascii="Cambria Math"/>
                  </w:rPr>
                  <m:t>z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，则有</w:t>
      </w:r>
      <m:oMath>
        <m:r>
          <m:rPr/>
          <w:rPr>
            <w:rFonts w:ascii="Cambria Math"/>
          </w:rPr>
          <m:t>W=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p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/>
                  <w:rPr>
                    <w:rFonts w:ascii="Cambria Math"/>
                  </w:rPr>
                  <m:t>1−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p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z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z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×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/>
              </w:rPr>
              <m:t>ϕ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z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m:rPr/>
              <w:rPr>
                <w:rFonts w:ascii="Cambria Math"/>
              </w:rPr>
              <m:t>−ϕ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z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，其中</w:t>
      </w:r>
      <m:oMath>
        <m:r>
          <m:rPr/>
          <w:rPr>
            <w:rFonts w:ascii="Cambria Math"/>
          </w:rPr>
          <m:t>ϕ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为私人部门在收益时的风险规避系数。</w:t>
      </w:r>
    </w:p>
    <w:p>
      <w:r>
        <w:rPr>
          <w:rFonts w:hint="eastAsia"/>
        </w:rPr>
        <w:t>根据上式可得：</w:t>
      </w:r>
    </w:p>
    <w:p>
      <w:pPr>
        <w:snapToGrid w:val="0"/>
        <w:ind w:firstLine="3031" w:firstLineChars="1450"/>
        <w:rPr>
          <w:rFonts w:hAnsi="宋体"/>
          <w:bCs/>
          <w:sz w:val="24"/>
        </w:rPr>
      </w:pPr>
      <m:oMath>
        <m:r>
          <m:rPr/>
          <w:rPr>
            <w:rFonts w:ascii="Cambria Math"/>
          </w:rPr>
          <m:t>ϕ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/>
                  </w:rPr>
                  <m:t>z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/>
          </w:rPr>
          <m:t>−ϕ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/>
                  </w:rPr>
                  <m:t>z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/>
              </w:rPr>
              <m:t>1−α</m:t>
            </m:r>
            <m:ctrlPr>
              <w:rPr>
                <w:rFonts w:ascii="Cambria Math" w:hAnsi="Cambria Math"/>
                <w:i/>
              </w:rPr>
            </m:ctrlP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/>
                  <w:rPr>
                    <w:rFonts w:asci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z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m:rPr/>
              <w:rPr>
                <w:rFonts w:ascii="Cambria Math"/>
              </w:rPr>
              <m:t>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/>
                  <w:rPr>
                    <w:rFonts w:asci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z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/>
                  <w:rPr>
                    <w:rFonts w:ascii="Cambria Math"/>
                  </w:rPr>
                  <m:t>1−α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/>
                  <w:rPr>
                    <w:rFonts w:ascii="Cambria Math"/>
                  </w:rPr>
                  <m:t>ℎ+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/>
                  <w:rPr>
                    <w:rFonts w:ascii="Cambria Math"/>
                  </w:rPr>
                  <m:t>k+ℎ−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k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/>
                  <w:rPr>
                    <w:rFonts w:ascii="Cambria Math"/>
                  </w:rPr>
                  <m:t>k−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m:rPr/>
                  <w:rPr>
                    <w:rFonts w:ascii="Cambria Math"/>
                  </w:rPr>
                  <m:t>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/>
                      </w:rPr>
                      <m:t>k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 w:hAnsi="宋体"/>
        </w:rPr>
        <w:t xml:space="preserve"> </w:t>
      </w:r>
      <w:r>
        <w:rPr>
          <w:rFonts w:hAnsi="宋体"/>
        </w:rPr>
        <w:t xml:space="preserve">                  </w:t>
      </w:r>
      <w:r>
        <w:rPr>
          <w:rFonts w:hint="eastAsia" w:hAnsi="宋体"/>
        </w:rPr>
        <w:t>(</w:t>
      </w:r>
      <w:r>
        <w:rPr>
          <w:rFonts w:hAnsi="宋体"/>
        </w:rPr>
        <w:t>5)</w:t>
      </w:r>
    </w:p>
    <w:p>
      <w:pPr>
        <w:autoSpaceDE w:val="0"/>
        <w:autoSpaceDN w:val="0"/>
        <w:ind w:right="-11"/>
        <w:textAlignment w:val="center"/>
        <w:rPr>
          <w:b/>
          <w:color w:val="FF0000"/>
          <w:szCs w:val="21"/>
        </w:rPr>
      </w:pPr>
      <w:r>
        <w:rPr>
          <w:rFonts w:hAnsi="宋体"/>
          <w:b/>
          <w:color w:val="FF0000"/>
          <w:szCs w:val="21"/>
        </w:rPr>
        <w:t>（请用</w:t>
      </w:r>
      <w:r>
        <w:rPr>
          <w:b/>
          <w:color w:val="FF0000"/>
          <w:szCs w:val="21"/>
        </w:rPr>
        <w:t>Word</w:t>
      </w:r>
      <w:r>
        <w:rPr>
          <w:rFonts w:hAnsi="宋体"/>
          <w:b/>
          <w:color w:val="FF0000"/>
          <w:szCs w:val="21"/>
        </w:rPr>
        <w:t>自带公式编辑器或</w:t>
      </w:r>
      <w:r>
        <w:rPr>
          <w:b/>
          <w:color w:val="FF0000"/>
          <w:szCs w:val="21"/>
        </w:rPr>
        <w:t>Equation</w:t>
      </w:r>
      <w:r>
        <w:rPr>
          <w:rFonts w:hint="eastAsia"/>
          <w:b/>
          <w:color w:val="FF0000"/>
          <w:szCs w:val="21"/>
        </w:rPr>
        <w:t>或Mathtype</w:t>
      </w:r>
      <w:r>
        <w:rPr>
          <w:rFonts w:hAnsi="宋体"/>
          <w:b/>
          <w:color w:val="FF0000"/>
          <w:szCs w:val="21"/>
        </w:rPr>
        <w:t>排版，</w:t>
      </w:r>
      <w:r>
        <w:rPr>
          <w:rFonts w:hint="eastAsia" w:hAnsi="宋体"/>
          <w:b/>
          <w:color w:val="FF0000"/>
          <w:szCs w:val="21"/>
          <w:highlight w:val="yellow"/>
        </w:rPr>
        <w:t>为了后期排版准确，</w:t>
      </w:r>
      <w:r>
        <w:rPr>
          <w:rFonts w:hint="eastAsia" w:hAnsi="宋体"/>
          <w:b/>
          <w:color w:val="FF0000"/>
          <w:szCs w:val="21"/>
          <w:highlight w:val="yellow"/>
          <w:u w:val="wavyHeavy"/>
        </w:rPr>
        <w:t>请一定</w:t>
      </w:r>
      <w:r>
        <w:rPr>
          <w:rFonts w:hAnsi="宋体"/>
          <w:b/>
          <w:color w:val="FF0000"/>
          <w:szCs w:val="21"/>
          <w:highlight w:val="yellow"/>
          <w:u w:val="wavyHeavy"/>
        </w:rPr>
        <w:t>不要做成图片形式</w:t>
      </w:r>
      <w:r>
        <w:rPr>
          <w:rFonts w:hint="eastAsia" w:hAnsi="宋体"/>
          <w:b/>
          <w:color w:val="FF0000"/>
          <w:szCs w:val="21"/>
          <w:highlight w:val="yellow"/>
          <w:u w:val="wavyHeavy"/>
        </w:rPr>
        <w:t>，不要用WPS编辑公式</w:t>
      </w:r>
      <w:r>
        <w:rPr>
          <w:rFonts w:hAnsi="宋体"/>
          <w:b/>
          <w:color w:val="FF0000"/>
          <w:szCs w:val="21"/>
        </w:rPr>
        <w:t>。公式</w:t>
      </w:r>
      <w:r>
        <w:rPr>
          <w:rFonts w:hint="eastAsia" w:hAnsi="宋体"/>
          <w:b/>
          <w:color w:val="FF0000"/>
          <w:szCs w:val="21"/>
        </w:rPr>
        <w:t>按照</w:t>
      </w:r>
      <w:r>
        <w:rPr>
          <w:rFonts w:hAnsi="宋体"/>
          <w:b/>
          <w:color w:val="FF0000"/>
          <w:szCs w:val="21"/>
        </w:rPr>
        <w:t>出现的顺序</w:t>
      </w:r>
      <w:r>
        <w:rPr>
          <w:rFonts w:hint="eastAsia" w:hAnsi="宋体"/>
          <w:b/>
          <w:color w:val="FF0000"/>
          <w:szCs w:val="21"/>
        </w:rPr>
        <w:t>依次</w:t>
      </w:r>
      <w:r>
        <w:rPr>
          <w:rFonts w:hAnsi="宋体"/>
          <w:b/>
          <w:color w:val="FF0000"/>
          <w:szCs w:val="21"/>
        </w:rPr>
        <w:t>编号。</w:t>
      </w:r>
    </w:p>
    <w:p>
      <w:pPr>
        <w:autoSpaceDE w:val="0"/>
        <w:autoSpaceDN w:val="0"/>
        <w:ind w:right="-11"/>
        <w:textAlignment w:val="center"/>
        <w:rPr>
          <w:b/>
          <w:color w:val="FF0000"/>
          <w:szCs w:val="21"/>
        </w:rPr>
      </w:pPr>
      <w:r>
        <w:rPr>
          <w:rFonts w:hAnsi="宋体"/>
          <w:b/>
          <w:color w:val="FF0000"/>
          <w:szCs w:val="21"/>
          <w:highlight w:val="yellow"/>
        </w:rPr>
        <w:t>公式中出现的变量应在公式前后逐一解释其含义</w:t>
      </w:r>
      <w:r>
        <w:rPr>
          <w:rFonts w:hint="eastAsia" w:hAnsi="宋体"/>
          <w:b/>
          <w:color w:val="FF0000"/>
          <w:szCs w:val="21"/>
          <w:highlight w:val="yellow"/>
        </w:rPr>
        <w:t>。</w:t>
      </w:r>
    </w:p>
    <w:p>
      <w:pPr>
        <w:overflowPunct w:val="0"/>
        <w:adjustRightInd w:val="0"/>
        <w:snapToGrid w:val="0"/>
        <w:rPr>
          <w:rFonts w:hAnsi="宋体"/>
          <w:b/>
          <w:color w:val="BF9000" w:themeColor="accent4" w:themeShade="BF"/>
          <w:szCs w:val="21"/>
          <w:u w:val="double"/>
        </w:rPr>
      </w:pPr>
      <w:r>
        <w:rPr>
          <w:rFonts w:hAnsi="宋体"/>
          <w:b/>
          <w:color w:val="BF9000" w:themeColor="accent4" w:themeShade="BF"/>
          <w:szCs w:val="21"/>
          <w:u w:val="double"/>
        </w:rPr>
        <w:t>变量及其上下标的正斜体的确定方法：</w:t>
      </w:r>
    </w:p>
    <w:p>
      <w:pPr>
        <w:overflowPunct w:val="0"/>
        <w:adjustRightInd w:val="0"/>
        <w:snapToGrid w:val="0"/>
        <w:rPr>
          <w:rFonts w:hAnsi="宋体"/>
          <w:b/>
          <w:color w:val="BF9000" w:themeColor="accent4" w:themeShade="BF"/>
          <w:szCs w:val="21"/>
        </w:rPr>
      </w:pPr>
      <w:r>
        <w:rPr>
          <w:rFonts w:hint="eastAsia" w:hAnsi="宋体"/>
          <w:b/>
          <w:color w:val="BF9000" w:themeColor="accent4" w:themeShade="BF"/>
          <w:szCs w:val="21"/>
        </w:rPr>
        <w:t>常量及单位用直立体表示，常量和单位之间有一个空格，如5</w:t>
      </w:r>
      <w:r>
        <w:rPr>
          <w:rFonts w:hAnsi="宋体"/>
          <w:b/>
          <w:color w:val="BF9000" w:themeColor="accent4" w:themeShade="BF"/>
          <w:szCs w:val="21"/>
        </w:rPr>
        <w:t>.3 km</w:t>
      </w:r>
      <w:r>
        <w:rPr>
          <w:rFonts w:hint="eastAsia" w:hAnsi="宋体"/>
          <w:b/>
          <w:color w:val="BF9000" w:themeColor="accent4" w:themeShade="BF"/>
          <w:szCs w:val="21"/>
        </w:rPr>
        <w:t>，6</w:t>
      </w:r>
      <w:r>
        <w:rPr>
          <w:rFonts w:hAnsi="宋体"/>
          <w:b/>
          <w:color w:val="BF9000" w:themeColor="accent4" w:themeShade="BF"/>
          <w:szCs w:val="21"/>
        </w:rPr>
        <w:t>2 kg</w:t>
      </w:r>
      <w:r>
        <w:rPr>
          <w:rFonts w:hint="eastAsia" w:hAnsi="宋体"/>
          <w:b/>
          <w:color w:val="BF9000" w:themeColor="accent4" w:themeShade="BF"/>
          <w:szCs w:val="21"/>
        </w:rPr>
        <w:t>，5</w:t>
      </w:r>
      <w:r>
        <w:rPr>
          <w:rFonts w:hAnsi="宋体"/>
          <w:b/>
          <w:color w:val="BF9000" w:themeColor="accent4" w:themeShade="BF"/>
          <w:szCs w:val="21"/>
        </w:rPr>
        <w:t>3 s</w:t>
      </w:r>
      <w:r>
        <w:rPr>
          <w:rFonts w:hint="eastAsia" w:hAnsi="宋体"/>
          <w:b/>
          <w:color w:val="BF9000" w:themeColor="accent4" w:themeShade="BF"/>
          <w:szCs w:val="21"/>
        </w:rPr>
        <w:t>等；</w:t>
      </w:r>
    </w:p>
    <w:p>
      <w:pPr>
        <w:overflowPunct w:val="0"/>
        <w:adjustRightInd w:val="0"/>
        <w:snapToGrid w:val="0"/>
        <w:rPr>
          <w:rFonts w:hAnsi="宋体"/>
          <w:b/>
          <w:color w:val="BF9000" w:themeColor="accent4" w:themeShade="BF"/>
          <w:szCs w:val="21"/>
        </w:rPr>
      </w:pPr>
      <w:r>
        <w:rPr>
          <w:rFonts w:hAnsi="宋体"/>
          <w:b/>
          <w:color w:val="BF9000" w:themeColor="accent4" w:themeShade="BF"/>
          <w:szCs w:val="21"/>
        </w:rPr>
        <w:t>变量（如物理量符号、坐标轴符号和表示变动性数字的符号）用斜体</w:t>
      </w:r>
      <w:r>
        <w:rPr>
          <w:rFonts w:hint="eastAsia" w:hAnsi="宋体"/>
          <w:b/>
          <w:color w:val="BF9000" w:themeColor="accent4" w:themeShade="BF"/>
          <w:szCs w:val="21"/>
        </w:rPr>
        <w:t>表示。其中值得注意的有如下几条：</w:t>
      </w:r>
    </w:p>
    <w:p>
      <w:pPr>
        <w:numPr>
          <w:ilvl w:val="0"/>
          <w:numId w:val="4"/>
        </w:numPr>
        <w:overflowPunct w:val="0"/>
        <w:adjustRightInd w:val="0"/>
        <w:snapToGrid w:val="0"/>
        <w:rPr>
          <w:rFonts w:hint="eastAsia" w:ascii="Symbol" w:hAnsi="Symbol"/>
          <w:b/>
          <w:i/>
          <w:iCs/>
          <w:color w:val="BF9000" w:themeColor="accent4" w:themeShade="BF"/>
          <w:szCs w:val="21"/>
        </w:rPr>
      </w:pPr>
      <w:r>
        <w:rPr>
          <w:rFonts w:hint="eastAsia" w:hAnsi="宋体"/>
          <w:b/>
          <w:color w:val="BF9000" w:themeColor="accent4" w:themeShade="BF"/>
          <w:szCs w:val="21"/>
        </w:rPr>
        <w:t>用粗斜体表示向量，例如：</w:t>
      </w:r>
      <w:r>
        <w:rPr>
          <w:rFonts w:hint="eastAsia" w:hAnsi="宋体"/>
          <w:b/>
          <w:i/>
          <w:iCs/>
          <w:color w:val="BF9000" w:themeColor="accent4" w:themeShade="BF"/>
          <w:szCs w:val="21"/>
        </w:rPr>
        <w:t>B</w:t>
      </w:r>
      <w:r>
        <w:rPr>
          <w:rFonts w:hAnsi="宋体"/>
          <w:b/>
          <w:color w:val="BF9000" w:themeColor="accent4" w:themeShade="BF"/>
          <w:szCs w:val="21"/>
        </w:rPr>
        <w:t xml:space="preserve"> </w:t>
      </w:r>
      <w:r>
        <w:rPr>
          <w:rFonts w:hint="eastAsia" w:hAnsi="宋体"/>
          <w:b/>
          <w:i/>
          <w:iCs/>
          <w:color w:val="BF9000" w:themeColor="accent4" w:themeShade="BF"/>
          <w:szCs w:val="21"/>
        </w:rPr>
        <w:t>v</w:t>
      </w:r>
      <w:r>
        <w:rPr>
          <w:rFonts w:hAnsi="宋体"/>
          <w:b/>
          <w:color w:val="BF9000" w:themeColor="accent4" w:themeShade="BF"/>
          <w:szCs w:val="21"/>
        </w:rPr>
        <w:t xml:space="preserve"> </w:t>
      </w:r>
      <w:r>
        <w:rPr>
          <w:rFonts w:ascii="Symbol" w:hAnsi="Symbol"/>
          <w:b/>
          <w:i/>
          <w:iCs/>
          <w:color w:val="BF9000" w:themeColor="accent4" w:themeShade="BF"/>
          <w:szCs w:val="21"/>
        </w:rPr>
        <w:t>w</w:t>
      </w:r>
      <w:r>
        <w:rPr>
          <w:rFonts w:hint="eastAsia" w:ascii="Symbol" w:hAnsi="Symbol"/>
          <w:b/>
          <w:i/>
          <w:iCs/>
          <w:color w:val="BF9000" w:themeColor="accent4" w:themeShade="BF"/>
          <w:szCs w:val="21"/>
        </w:rPr>
        <w:t>;</w:t>
      </w:r>
    </w:p>
    <w:p>
      <w:pPr>
        <w:numPr>
          <w:ilvl w:val="0"/>
          <w:numId w:val="4"/>
        </w:numPr>
        <w:overflowPunct w:val="0"/>
        <w:adjustRightInd w:val="0"/>
        <w:snapToGrid w:val="0"/>
        <w:rPr>
          <w:rFonts w:hAnsi="宋体"/>
          <w:b/>
          <w:color w:val="BF9000" w:themeColor="accent4" w:themeShade="BF"/>
          <w:szCs w:val="21"/>
        </w:rPr>
      </w:pPr>
      <w:r>
        <w:rPr>
          <w:rFonts w:hint="eastAsia" w:hAnsi="宋体"/>
          <w:b/>
          <w:color w:val="BF9000" w:themeColor="accent4" w:themeShade="BF"/>
          <w:szCs w:val="21"/>
        </w:rPr>
        <w:t>用粗斜体表示矩阵，例如</w:t>
      </w:r>
      <w:r>
        <w:rPr>
          <w:rFonts w:hint="eastAsia" w:hAnsi="宋体"/>
          <w:b/>
          <w:i/>
          <w:iCs/>
          <w:color w:val="BF9000" w:themeColor="accent4" w:themeShade="BF"/>
          <w:szCs w:val="21"/>
        </w:rPr>
        <w:t>J</w:t>
      </w:r>
      <w:r>
        <w:rPr>
          <w:rFonts w:hAnsi="宋体"/>
          <w:b/>
          <w:i/>
          <w:iCs/>
          <w:color w:val="BF9000" w:themeColor="accent4" w:themeShade="BF"/>
          <w:szCs w:val="21"/>
        </w:rPr>
        <w:t>;</w:t>
      </w:r>
    </w:p>
    <w:p>
      <w:pPr>
        <w:numPr>
          <w:ilvl w:val="0"/>
          <w:numId w:val="4"/>
        </w:numPr>
        <w:overflowPunct w:val="0"/>
        <w:adjustRightInd w:val="0"/>
        <w:snapToGrid w:val="0"/>
        <w:rPr>
          <w:rFonts w:hAnsi="宋体"/>
          <w:b/>
          <w:color w:val="BF9000" w:themeColor="accent4" w:themeShade="BF"/>
          <w:szCs w:val="21"/>
        </w:rPr>
      </w:pPr>
      <w:r>
        <w:rPr>
          <w:rFonts w:hint="eastAsia" w:hAnsi="宋体"/>
          <w:b/>
          <w:color w:val="BF9000" w:themeColor="accent4" w:themeShade="BF"/>
          <w:szCs w:val="21"/>
        </w:rPr>
        <w:t>特殊常数如e</w:t>
      </w:r>
      <w:r>
        <w:rPr>
          <w:rFonts w:hAnsi="宋体"/>
          <w:b/>
          <w:color w:val="BF9000" w:themeColor="accent4" w:themeShade="BF"/>
          <w:szCs w:val="21"/>
        </w:rPr>
        <w:t>, i,</w:t>
      </w:r>
      <w:r>
        <w:rPr>
          <w:b/>
          <w:color w:val="BF9000" w:themeColor="accent4" w:themeShade="BF"/>
          <w:szCs w:val="21"/>
        </w:rPr>
        <w:t xml:space="preserve"> π</w:t>
      </w:r>
      <w:r>
        <w:rPr>
          <w:rFonts w:hint="eastAsia"/>
          <w:b/>
          <w:color w:val="BF9000" w:themeColor="accent4" w:themeShade="BF"/>
          <w:szCs w:val="21"/>
        </w:rPr>
        <w:t>，以及微分算子d，连加号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b/>
                <w:i/>
                <w:color w:val="BF9000" w:themeColor="accent4" w:themeShade="BF"/>
                <w:szCs w:val="21"/>
              </w:rPr>
            </m:ctrlPr>
          </m:naryPr>
          <m:sub>
            <m:ctrlPr>
              <w:rPr>
                <w:rFonts w:ascii="Cambria Math" w:hAnsi="Cambria Math"/>
                <w:b/>
                <w:i/>
                <w:color w:val="BF9000" w:themeColor="accent4" w:themeShade="BF"/>
                <w:szCs w:val="21"/>
              </w:rPr>
            </m:ctrlPr>
          </m:sub>
          <m:sup>
            <m:ctrlPr>
              <w:rPr>
                <w:rFonts w:ascii="Cambria Math" w:hAnsi="Cambria Math"/>
                <w:b/>
                <w:i/>
                <w:color w:val="BF9000" w:themeColor="accent4" w:themeShade="BF"/>
                <w:szCs w:val="21"/>
              </w:rPr>
            </m:ctrlPr>
          </m:sup>
          <m:e>
            <m:ctrlPr>
              <w:rPr>
                <w:rFonts w:ascii="Cambria Math" w:hAnsi="Cambria Math"/>
                <w:b/>
                <w:i/>
                <w:color w:val="BF9000" w:themeColor="accent4" w:themeShade="BF"/>
                <w:szCs w:val="21"/>
              </w:rPr>
            </m:ctrlPr>
          </m:e>
        </m:nary>
      </m:oMath>
      <w:r>
        <w:rPr>
          <w:rFonts w:hint="eastAsia"/>
          <w:b/>
          <w:color w:val="BF9000" w:themeColor="accent4" w:themeShade="BF"/>
          <w:szCs w:val="21"/>
        </w:rPr>
        <w:t>，连乘号</w:t>
      </w:r>
      <m:oMath>
        <m:nary>
          <m:naryPr>
            <m:chr m:val="∏"/>
            <m:limLoc m:val="undOvr"/>
            <m:ctrlPr>
              <w:rPr>
                <w:rFonts w:ascii="Cambria Math" w:hAnsi="Cambria Math"/>
                <w:b/>
                <w:i/>
                <w:color w:val="BF9000" w:themeColor="accent4" w:themeShade="BF"/>
                <w:szCs w:val="21"/>
              </w:rPr>
            </m:ctrlPr>
          </m:naryPr>
          <m:sub>
            <m:ctrlPr>
              <w:rPr>
                <w:rFonts w:ascii="Cambria Math" w:hAnsi="Cambria Math"/>
                <w:b/>
                <w:i/>
                <w:color w:val="BF9000" w:themeColor="accent4" w:themeShade="BF"/>
                <w:szCs w:val="21"/>
              </w:rPr>
            </m:ctrlPr>
          </m:sub>
          <m:sup>
            <m:ctrlPr>
              <w:rPr>
                <w:rFonts w:ascii="Cambria Math" w:hAnsi="Cambria Math"/>
                <w:b/>
                <w:i/>
                <w:color w:val="BF9000" w:themeColor="accent4" w:themeShade="BF"/>
                <w:szCs w:val="21"/>
              </w:rPr>
            </m:ctrlPr>
          </m:sup>
          <m:e>
            <m:ctrlPr>
              <w:rPr>
                <w:rFonts w:ascii="Cambria Math" w:hAnsi="Cambria Math"/>
                <w:b/>
                <w:i/>
                <w:color w:val="BF9000" w:themeColor="accent4" w:themeShade="BF"/>
                <w:szCs w:val="21"/>
              </w:rPr>
            </m:ctrlPr>
          </m:e>
        </m:nary>
      </m:oMath>
      <w:r>
        <w:rPr>
          <w:rFonts w:hint="eastAsia"/>
          <w:b/>
          <w:color w:val="BF9000" w:themeColor="accent4" w:themeShade="BF"/>
          <w:szCs w:val="21"/>
        </w:rPr>
        <w:t>，三角函数sin，cos，tan等都要采用直立体，以与变量区分。</w:t>
      </w:r>
    </w:p>
    <w:p>
      <w:pPr>
        <w:overflowPunct w:val="0"/>
        <w:adjustRightInd w:val="0"/>
        <w:snapToGrid w:val="0"/>
        <w:rPr>
          <w:rFonts w:hAnsi="宋体"/>
          <w:b/>
          <w:color w:val="BF9000" w:themeColor="accent4" w:themeShade="BF"/>
          <w:szCs w:val="21"/>
        </w:rPr>
      </w:pPr>
      <w:r>
        <w:rPr>
          <w:rFonts w:hAnsi="宋体"/>
          <w:b/>
          <w:color w:val="BF9000" w:themeColor="accent4" w:themeShade="BF"/>
          <w:szCs w:val="21"/>
        </w:rPr>
        <w:t>尽量用单个字母作变量，避免使用英文组合字符作变量；</w:t>
      </w:r>
    </w:p>
    <w:p>
      <w:pPr>
        <w:overflowPunct w:val="0"/>
        <w:adjustRightInd w:val="0"/>
        <w:snapToGrid w:val="0"/>
        <w:rPr>
          <w:rFonts w:hAnsi="宋体"/>
          <w:b/>
          <w:color w:val="BF9000" w:themeColor="accent4" w:themeShade="BF"/>
          <w:szCs w:val="21"/>
        </w:rPr>
      </w:pPr>
      <w:r>
        <w:rPr>
          <w:rFonts w:hAnsi="宋体"/>
          <w:b/>
          <w:color w:val="BF9000" w:themeColor="accent4" w:themeShade="BF"/>
          <w:szCs w:val="21"/>
        </w:rPr>
        <w:t>一篇论文中同一字母只能表示一个变量；同一变量的字母大小写要统一。</w:t>
      </w:r>
    </w:p>
    <w:p>
      <w:pPr>
        <w:overflowPunct w:val="0"/>
        <w:adjustRightInd w:val="0"/>
        <w:snapToGrid w:val="0"/>
        <w:rPr>
          <w:color w:val="FF0000"/>
          <w:szCs w:val="21"/>
        </w:rPr>
      </w:pPr>
    </w:p>
    <w:p>
      <w:pPr>
        <w:widowControl/>
        <w:overflowPunct w:val="0"/>
        <w:adjustRightInd w:val="0"/>
        <w:snapToGrid w:val="0"/>
        <w:rPr>
          <w:b/>
          <w:color w:val="000000"/>
          <w:sz w:val="24"/>
        </w:rPr>
      </w:pPr>
      <w:r>
        <w:rPr>
          <w:rFonts w:hAnsi="宋体"/>
          <w:b/>
          <w:color w:val="000000"/>
          <w:sz w:val="24"/>
        </w:rPr>
        <w:t>结语</w:t>
      </w:r>
    </w:p>
    <w:p>
      <w:pPr>
        <w:ind w:firstLine="418" w:firstLineChars="200"/>
      </w:pPr>
      <w:r>
        <w:rPr>
          <w:rFonts w:hint="eastAsia"/>
        </w:rPr>
        <w:t>我们的宇宙不是一台由力学原理控制的机器，而是一个由信息</w:t>
      </w:r>
      <w:r>
        <w:t>(</w:t>
      </w:r>
      <w:r>
        <w:rPr>
          <w:rFonts w:hint="eastAsia"/>
        </w:rPr>
        <w:t>或熵</w:t>
      </w:r>
      <w:r>
        <w:t>)</w:t>
      </w:r>
      <w:r>
        <w:rPr>
          <w:rFonts w:hint="eastAsia"/>
        </w:rPr>
        <w:t>原理支配的不断生成的世界。只要把存在的本原替换成生成的本原，赋予熵一个全新的、本体论式的、具有动力学基础性的含义，不可逆自然现象和熵的主客观之间的矛盾也就自然化解了。当前科学的发展在不断逼近主客观的统一，本文对熵进行全新理解的思路不失为一条新的进路。总之，必须承认生成现象的本体论地位，承认熵原理而不是可逆动力学原理是宇宙的第一法则，否则我们的文明便是虚幻的，以有序结构的涌现为核心的复杂性科学亦无立锥之地。</w:t>
      </w:r>
    </w:p>
    <w:p>
      <w:pPr>
        <w:overflowPunct w:val="0"/>
        <w:adjustRightInd w:val="0"/>
        <w:snapToGrid w:val="0"/>
        <w:ind w:right="-41" w:rightChars="-20"/>
        <w:rPr>
          <w:b/>
          <w:color w:val="FF0000"/>
          <w:spacing w:val="-40"/>
          <w:szCs w:val="21"/>
        </w:rPr>
      </w:pPr>
    </w:p>
    <w:p>
      <w:pPr>
        <w:jc w:val="center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参考文献</w:t>
      </w:r>
      <w:r>
        <w:rPr>
          <w:rFonts w:hint="eastAsia" w:ascii="黑体" w:hAnsi="黑体" w:eastAsia="黑体"/>
          <w:b/>
          <w:color w:val="FF0000"/>
          <w:szCs w:val="21"/>
        </w:rPr>
        <w:t>（黑体五号）</w:t>
      </w:r>
    </w:p>
    <w:p>
      <w:pPr>
        <w:rPr>
          <w:b/>
          <w:color w:val="FF0000"/>
          <w:sz w:val="18"/>
          <w:szCs w:val="18"/>
          <w:lang w:val="de-DE"/>
        </w:rPr>
      </w:pPr>
      <w:r>
        <w:rPr>
          <w:b/>
          <w:color w:val="FF0000"/>
          <w:sz w:val="18"/>
          <w:szCs w:val="18"/>
          <w:lang w:val="de-DE"/>
        </w:rPr>
        <w:t>所有参考文献姓名格式：作者姓前名后，写前三个，第四个及以后的作者用</w:t>
      </w:r>
      <w:r>
        <w:rPr>
          <w:rFonts w:hint="eastAsia"/>
          <w:b/>
          <w:color w:val="FF0000"/>
          <w:sz w:val="18"/>
          <w:szCs w:val="18"/>
          <w:lang w:val="de-DE"/>
        </w:rPr>
        <w:t>“等”或“</w:t>
      </w:r>
      <w:r>
        <w:rPr>
          <w:b/>
          <w:color w:val="FF0000"/>
          <w:sz w:val="18"/>
          <w:szCs w:val="18"/>
          <w:lang w:val="de-DE"/>
        </w:rPr>
        <w:t>et al</w:t>
      </w:r>
      <w:r>
        <w:rPr>
          <w:rFonts w:hint="eastAsia"/>
          <w:b/>
          <w:color w:val="FF0000"/>
          <w:sz w:val="18"/>
          <w:szCs w:val="18"/>
          <w:lang w:val="de-DE"/>
        </w:rPr>
        <w:t>”</w:t>
      </w:r>
      <w:r>
        <w:rPr>
          <w:b/>
          <w:color w:val="FF0000"/>
          <w:sz w:val="18"/>
          <w:szCs w:val="18"/>
          <w:lang w:val="de-DE"/>
        </w:rPr>
        <w:t>代替。</w:t>
      </w:r>
    </w:p>
    <w:p>
      <w:pPr>
        <w:rPr>
          <w:b/>
          <w:color w:val="7030A0"/>
          <w:sz w:val="18"/>
          <w:szCs w:val="18"/>
        </w:rPr>
      </w:pPr>
      <w:r>
        <w:rPr>
          <w:rFonts w:hint="eastAsia"/>
          <w:b/>
          <w:color w:val="7030A0"/>
          <w:sz w:val="18"/>
          <w:szCs w:val="18"/>
          <w:lang w:val="de-DE"/>
        </w:rPr>
        <w:t>参考文献内容的字号：宋体小五号或Times</w:t>
      </w:r>
      <w:r>
        <w:rPr>
          <w:b/>
          <w:color w:val="7030A0"/>
          <w:sz w:val="18"/>
          <w:szCs w:val="18"/>
          <w:lang w:val="de-DE"/>
        </w:rPr>
        <w:t xml:space="preserve"> </w:t>
      </w:r>
      <w:r>
        <w:rPr>
          <w:rFonts w:hint="eastAsia"/>
          <w:b/>
          <w:color w:val="7030A0"/>
          <w:sz w:val="18"/>
          <w:szCs w:val="18"/>
          <w:lang w:val="de-DE"/>
        </w:rPr>
        <w:t>New</w:t>
      </w:r>
      <w:r>
        <w:rPr>
          <w:b/>
          <w:color w:val="7030A0"/>
          <w:sz w:val="18"/>
          <w:szCs w:val="18"/>
          <w:lang w:val="de-DE"/>
        </w:rPr>
        <w:t xml:space="preserve"> </w:t>
      </w:r>
      <w:r>
        <w:rPr>
          <w:rFonts w:hint="eastAsia"/>
          <w:b/>
          <w:color w:val="7030A0"/>
          <w:sz w:val="18"/>
          <w:szCs w:val="18"/>
          <w:lang w:val="de-DE"/>
        </w:rPr>
        <w:t>Roman</w:t>
      </w:r>
      <w:r>
        <w:rPr>
          <w:b/>
          <w:color w:val="7030A0"/>
          <w:sz w:val="18"/>
          <w:szCs w:val="18"/>
          <w:lang w:val="de-DE"/>
        </w:rPr>
        <w:t xml:space="preserve"> </w:t>
      </w:r>
      <w:r>
        <w:rPr>
          <w:rFonts w:hint="eastAsia"/>
          <w:b/>
          <w:color w:val="7030A0"/>
          <w:sz w:val="18"/>
          <w:szCs w:val="18"/>
          <w:lang w:val="de-DE"/>
        </w:rPr>
        <w:t>小五号</w:t>
      </w:r>
    </w:p>
    <w:p>
      <w:pPr>
        <w:ind w:right="-41" w:rightChars="-20"/>
        <w:rPr>
          <w:sz w:val="18"/>
          <w:szCs w:val="18"/>
          <w:highlight w:val="yellow"/>
          <w:lang w:val="de-DE"/>
        </w:rPr>
      </w:pPr>
      <w:r>
        <w:rPr>
          <w:rFonts w:hint="eastAsia"/>
          <w:sz w:val="18"/>
          <w:szCs w:val="18"/>
          <w:highlight w:val="yellow"/>
          <w:lang w:val="de-DE"/>
        </w:rPr>
        <w:t>期刊论文：文章标题第一个单词首字母大写，其余小写；期刊名实词首字母大写；年、卷、期号要写全；页码范围用连字符连接；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highlight w:val="cyan"/>
          <w:lang w:val="de-DE"/>
        </w:rPr>
        <w:t>作者1, 作者2, 作者3, 等. 论文标题[J]. 期刊名, 年, 卷(期): 起始页-结束页.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[1] HOBBS R G, PETKOV N, HOLMES J D. Semiconductor nanowire fabrication by bottom-up and top-down paradigms [J]. Chem Mater, 2012, 24(1): 1975-1991. 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lang w:val="de-DE"/>
        </w:rPr>
        <w:t>[2]</w:t>
      </w:r>
      <w:r>
        <w:rPr>
          <w:sz w:val="18"/>
          <w:szCs w:val="18"/>
          <w:lang w:val="de-DE"/>
        </w:rPr>
        <w:t xml:space="preserve"> </w:t>
      </w:r>
      <w:r>
        <w:rPr>
          <w:rFonts w:hint="eastAsia"/>
          <w:sz w:val="18"/>
          <w:szCs w:val="18"/>
          <w:lang w:val="de-DE"/>
        </w:rPr>
        <w:t xml:space="preserve">章安良，刘尉悦，蒋志迪，等．基于声表面波技术的数字微流体微加热器研究[J]．微纳电子技术, 2008, 45(7): 411-414. 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highlight w:val="cyan"/>
          <w:lang w:val="de-DE"/>
        </w:rPr>
        <w:t>论著：作者1, 作者2, 作者3, 等. 书名[M]</w:t>
      </w:r>
      <w:r>
        <w:rPr>
          <w:sz w:val="18"/>
          <w:szCs w:val="18"/>
          <w:highlight w:val="cyan"/>
          <w:lang w:val="de-DE"/>
        </w:rPr>
        <w:t xml:space="preserve">. </w:t>
      </w:r>
      <w:r>
        <w:rPr>
          <w:rFonts w:hint="eastAsia"/>
          <w:sz w:val="18"/>
          <w:szCs w:val="18"/>
          <w:highlight w:val="cyan"/>
          <w:lang w:val="de-DE"/>
        </w:rPr>
        <w:t>出版地:</w:t>
      </w:r>
      <w:r>
        <w:rPr>
          <w:sz w:val="18"/>
          <w:szCs w:val="18"/>
          <w:highlight w:val="cyan"/>
          <w:lang w:val="de-DE"/>
        </w:rPr>
        <w:t xml:space="preserve"> </w:t>
      </w:r>
      <w:r>
        <w:rPr>
          <w:rFonts w:hint="eastAsia"/>
          <w:sz w:val="18"/>
          <w:szCs w:val="18"/>
          <w:highlight w:val="cyan"/>
          <w:lang w:val="de-DE"/>
        </w:rPr>
        <w:t>出版单位,</w:t>
      </w:r>
      <w:r>
        <w:rPr>
          <w:sz w:val="18"/>
          <w:szCs w:val="18"/>
          <w:highlight w:val="cyan"/>
          <w:lang w:val="de-DE"/>
        </w:rPr>
        <w:t xml:space="preserve"> </w:t>
      </w:r>
      <w:r>
        <w:rPr>
          <w:rFonts w:hint="eastAsia"/>
          <w:sz w:val="18"/>
          <w:szCs w:val="18"/>
          <w:highlight w:val="cyan"/>
          <w:lang w:val="de-DE"/>
        </w:rPr>
        <w:t>年:</w:t>
      </w:r>
      <w:r>
        <w:rPr>
          <w:sz w:val="18"/>
          <w:szCs w:val="18"/>
          <w:highlight w:val="cyan"/>
          <w:lang w:val="de-DE"/>
        </w:rPr>
        <w:t xml:space="preserve"> </w:t>
      </w:r>
      <w:r>
        <w:rPr>
          <w:rFonts w:hint="eastAsia"/>
          <w:sz w:val="18"/>
          <w:szCs w:val="18"/>
          <w:highlight w:val="cyan"/>
          <w:lang w:val="de-DE"/>
        </w:rPr>
        <w:t>页码.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lang w:val="de-DE"/>
        </w:rPr>
        <w:t>[</w:t>
      </w:r>
      <w:r>
        <w:rPr>
          <w:sz w:val="18"/>
          <w:szCs w:val="18"/>
          <w:lang w:val="de-DE"/>
        </w:rPr>
        <w:t xml:space="preserve">3] </w:t>
      </w:r>
      <w:r>
        <w:rPr>
          <w:rFonts w:hint="eastAsia"/>
          <w:sz w:val="18"/>
          <w:szCs w:val="18"/>
          <w:lang w:val="de-DE"/>
        </w:rPr>
        <w:t>张伯伟.</w:t>
      </w:r>
      <w:r>
        <w:rPr>
          <w:sz w:val="18"/>
          <w:szCs w:val="18"/>
          <w:lang w:val="de-DE"/>
        </w:rPr>
        <w:t xml:space="preserve"> </w:t>
      </w:r>
      <w:r>
        <w:rPr>
          <w:rFonts w:hint="eastAsia"/>
          <w:sz w:val="18"/>
          <w:szCs w:val="18"/>
          <w:lang w:val="de-DE"/>
        </w:rPr>
        <w:t>全唐五代诗格会考[</w:t>
      </w:r>
      <w:r>
        <w:rPr>
          <w:sz w:val="18"/>
          <w:szCs w:val="18"/>
          <w:lang w:val="de-DE"/>
        </w:rPr>
        <w:t xml:space="preserve">M]. </w:t>
      </w:r>
      <w:r>
        <w:rPr>
          <w:rFonts w:hint="eastAsia"/>
          <w:sz w:val="18"/>
          <w:szCs w:val="18"/>
          <w:lang w:val="de-DE"/>
        </w:rPr>
        <w:t>南京:</w:t>
      </w:r>
      <w:r>
        <w:rPr>
          <w:sz w:val="18"/>
          <w:szCs w:val="18"/>
          <w:lang w:val="de-DE"/>
        </w:rPr>
        <w:t xml:space="preserve"> </w:t>
      </w:r>
      <w:r>
        <w:rPr>
          <w:rFonts w:hint="eastAsia"/>
          <w:sz w:val="18"/>
          <w:szCs w:val="18"/>
          <w:lang w:val="de-DE"/>
        </w:rPr>
        <w:t>江苏古籍出版社,</w:t>
      </w:r>
      <w:r>
        <w:rPr>
          <w:sz w:val="18"/>
          <w:szCs w:val="18"/>
          <w:lang w:val="de-DE"/>
        </w:rPr>
        <w:t xml:space="preserve"> 2002: 288.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lang w:val="de-DE"/>
        </w:rPr>
        <w:t>[</w:t>
      </w:r>
      <w:r>
        <w:rPr>
          <w:sz w:val="18"/>
          <w:szCs w:val="18"/>
          <w:lang w:val="de-DE"/>
        </w:rPr>
        <w:t>4] 中共中央马克思恩格斯列宁斯大林著作编译局</w:t>
      </w:r>
      <w:r>
        <w:rPr>
          <w:rFonts w:hint="eastAsia"/>
          <w:sz w:val="18"/>
          <w:szCs w:val="18"/>
          <w:lang w:val="de-DE"/>
        </w:rPr>
        <w:t>.</w:t>
      </w:r>
      <w:r>
        <w:rPr>
          <w:sz w:val="18"/>
          <w:szCs w:val="18"/>
          <w:lang w:val="de-DE"/>
        </w:rPr>
        <w:t xml:space="preserve"> 马克思恩格斯选集</w:t>
      </w:r>
      <w:r>
        <w:rPr>
          <w:rFonts w:hint="eastAsia"/>
          <w:sz w:val="18"/>
          <w:szCs w:val="18"/>
          <w:lang w:val="de-DE"/>
        </w:rPr>
        <w:t>:</w:t>
      </w:r>
      <w:r>
        <w:rPr>
          <w:sz w:val="18"/>
          <w:szCs w:val="18"/>
          <w:lang w:val="de-DE"/>
        </w:rPr>
        <w:t xml:space="preserve"> 第４卷</w:t>
      </w:r>
      <w:r>
        <w:rPr>
          <w:rFonts w:hint="eastAsia"/>
          <w:sz w:val="18"/>
          <w:szCs w:val="18"/>
          <w:lang w:val="de-DE"/>
        </w:rPr>
        <w:t>[M].</w:t>
      </w:r>
      <w:r>
        <w:rPr>
          <w:sz w:val="18"/>
          <w:szCs w:val="18"/>
          <w:lang w:val="de-DE"/>
        </w:rPr>
        <w:t xml:space="preserve"> 北京</w:t>
      </w:r>
      <w:r>
        <w:rPr>
          <w:rFonts w:hint="eastAsia"/>
          <w:sz w:val="18"/>
          <w:szCs w:val="18"/>
          <w:lang w:val="de-DE"/>
        </w:rPr>
        <w:t>:</w:t>
      </w:r>
      <w:r>
        <w:rPr>
          <w:sz w:val="18"/>
          <w:szCs w:val="18"/>
          <w:lang w:val="de-DE"/>
        </w:rPr>
        <w:t>人民出版社</w:t>
      </w:r>
      <w:r>
        <w:rPr>
          <w:rFonts w:hint="eastAsia"/>
          <w:sz w:val="18"/>
          <w:szCs w:val="18"/>
          <w:lang w:val="de-DE"/>
        </w:rPr>
        <w:t>,</w:t>
      </w:r>
      <w:r>
        <w:rPr>
          <w:sz w:val="18"/>
          <w:szCs w:val="18"/>
          <w:lang w:val="de-DE"/>
        </w:rPr>
        <w:t>1995.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lang w:val="de-DE"/>
        </w:rPr>
        <w:t>[</w:t>
      </w:r>
      <w:r>
        <w:rPr>
          <w:sz w:val="18"/>
          <w:szCs w:val="18"/>
          <w:lang w:val="de-DE"/>
        </w:rPr>
        <w:t xml:space="preserve">5] </w:t>
      </w:r>
      <w:r>
        <w:rPr>
          <w:rFonts w:hint="eastAsia"/>
          <w:sz w:val="18"/>
          <w:szCs w:val="18"/>
          <w:lang w:val="de-DE"/>
        </w:rPr>
        <w:t>卢圣栋,</w:t>
      </w:r>
      <w:r>
        <w:rPr>
          <w:sz w:val="18"/>
          <w:szCs w:val="18"/>
          <w:lang w:val="de-DE"/>
        </w:rPr>
        <w:t xml:space="preserve"> </w:t>
      </w:r>
      <w:r>
        <w:rPr>
          <w:rFonts w:hint="eastAsia"/>
          <w:sz w:val="18"/>
          <w:szCs w:val="18"/>
          <w:lang w:val="de-DE"/>
        </w:rPr>
        <w:t>主编.</w:t>
      </w:r>
      <w:r>
        <w:rPr>
          <w:sz w:val="18"/>
          <w:szCs w:val="18"/>
          <w:lang w:val="de-DE"/>
        </w:rPr>
        <w:t xml:space="preserve"> </w:t>
      </w:r>
      <w:r>
        <w:rPr>
          <w:rFonts w:hint="eastAsia"/>
          <w:sz w:val="18"/>
          <w:szCs w:val="18"/>
          <w:lang w:val="de-DE"/>
        </w:rPr>
        <w:t>现代分子生物学实验技术[M].</w:t>
      </w:r>
      <w:r>
        <w:rPr>
          <w:sz w:val="18"/>
          <w:szCs w:val="18"/>
          <w:lang w:val="de-DE"/>
        </w:rPr>
        <w:t xml:space="preserve"> </w:t>
      </w:r>
      <w:r>
        <w:rPr>
          <w:rFonts w:hint="eastAsia"/>
          <w:sz w:val="18"/>
          <w:szCs w:val="18"/>
          <w:lang w:val="de-DE"/>
        </w:rPr>
        <w:t>第2版.</w:t>
      </w:r>
      <w:r>
        <w:rPr>
          <w:sz w:val="18"/>
          <w:szCs w:val="18"/>
          <w:lang w:val="de-DE"/>
        </w:rPr>
        <w:t xml:space="preserve"> </w:t>
      </w:r>
      <w:r>
        <w:rPr>
          <w:rFonts w:hint="eastAsia"/>
          <w:sz w:val="18"/>
          <w:szCs w:val="18"/>
          <w:lang w:val="de-DE"/>
        </w:rPr>
        <w:t>北京:</w:t>
      </w:r>
      <w:r>
        <w:rPr>
          <w:sz w:val="18"/>
          <w:szCs w:val="18"/>
          <w:lang w:val="de-DE"/>
        </w:rPr>
        <w:t xml:space="preserve"> </w:t>
      </w:r>
      <w:r>
        <w:rPr>
          <w:rFonts w:hint="eastAsia"/>
          <w:sz w:val="18"/>
          <w:szCs w:val="18"/>
          <w:lang w:val="de-DE"/>
        </w:rPr>
        <w:t>中国协和医科大学出版社,</w:t>
      </w:r>
      <w:r>
        <w:rPr>
          <w:sz w:val="18"/>
          <w:szCs w:val="18"/>
          <w:lang w:val="de-DE"/>
        </w:rPr>
        <w:t xml:space="preserve"> </w:t>
      </w:r>
      <w:r>
        <w:rPr>
          <w:rFonts w:hint="eastAsia"/>
          <w:sz w:val="18"/>
          <w:szCs w:val="18"/>
          <w:lang w:val="de-DE"/>
        </w:rPr>
        <w:t>1999.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[6] </w:t>
      </w:r>
      <w:r>
        <w:rPr>
          <w:rFonts w:hint="eastAsia"/>
          <w:sz w:val="18"/>
          <w:szCs w:val="18"/>
          <w:lang w:val="de-DE"/>
        </w:rPr>
        <w:t>G</w:t>
      </w:r>
      <w:r>
        <w:rPr>
          <w:sz w:val="18"/>
          <w:szCs w:val="18"/>
          <w:lang w:val="de-DE"/>
        </w:rPr>
        <w:t>UINER</w:t>
      </w:r>
      <w:r>
        <w:rPr>
          <w:rFonts w:hint="eastAsia"/>
          <w:sz w:val="18"/>
          <w:szCs w:val="18"/>
          <w:lang w:val="de-DE"/>
        </w:rPr>
        <w:t xml:space="preserve"> A</w:t>
      </w:r>
      <w:r>
        <w:rPr>
          <w:sz w:val="18"/>
          <w:szCs w:val="18"/>
          <w:lang w:val="de-DE"/>
        </w:rPr>
        <w:t xml:space="preserve"> </w:t>
      </w:r>
      <w:r>
        <w:rPr>
          <w:rFonts w:hint="eastAsia"/>
          <w:sz w:val="18"/>
          <w:szCs w:val="18"/>
          <w:lang w:val="de-DE"/>
        </w:rPr>
        <w:t>X</w:t>
      </w:r>
      <w:r>
        <w:rPr>
          <w:sz w:val="18"/>
          <w:szCs w:val="18"/>
          <w:lang w:val="de-DE"/>
        </w:rPr>
        <w:t>.</w:t>
      </w:r>
      <w:r>
        <w:rPr>
          <w:rFonts w:hint="eastAsia"/>
          <w:sz w:val="18"/>
          <w:szCs w:val="18"/>
          <w:lang w:val="de-DE"/>
        </w:rPr>
        <w:t>射线晶体学[M].</w:t>
      </w:r>
      <w:r>
        <w:rPr>
          <w:sz w:val="18"/>
          <w:szCs w:val="18"/>
          <w:lang w:val="de-DE"/>
        </w:rPr>
        <w:t xml:space="preserve"> </w:t>
      </w:r>
      <w:r>
        <w:rPr>
          <w:rFonts w:hint="eastAsia"/>
          <w:sz w:val="18"/>
          <w:szCs w:val="18"/>
          <w:lang w:val="de-DE"/>
        </w:rPr>
        <w:t>施士元,译.北京:科学出版社,1959.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[7] TIMOSHENKO S P.Theory of plate and shells [M].2nd ed.New York:McGraw-Hill,1959:17-36.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highlight w:val="yellow"/>
          <w:lang w:val="de-DE"/>
        </w:rPr>
        <w:t>网络版书籍：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lang w:val="de-DE"/>
        </w:rPr>
        <w:t>[</w:t>
      </w:r>
      <w:r>
        <w:rPr>
          <w:sz w:val="18"/>
          <w:szCs w:val="18"/>
          <w:lang w:val="de-DE"/>
        </w:rPr>
        <w:t xml:space="preserve">8] </w:t>
      </w:r>
      <w:r>
        <w:rPr>
          <w:rFonts w:hint="eastAsia"/>
          <w:sz w:val="18"/>
          <w:szCs w:val="18"/>
          <w:lang w:val="de-DE"/>
        </w:rPr>
        <w:t>赵耀东.新时代的工业工程师[M/OL]台北:天下文化出版社,1998[1998-09-26].http://WWW.ie.nthu.edu.tw/info/ie.newie.htm(Big5).</w:t>
      </w:r>
    </w:p>
    <w:p>
      <w:pPr>
        <w:ind w:left="358" w:right="-41" w:rightChars="-20" w:hanging="358" w:hangingChars="20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highlight w:val="cyan"/>
          <w:lang w:val="de-DE"/>
        </w:rPr>
        <w:t>专著[</w:t>
      </w:r>
      <w:r>
        <w:rPr>
          <w:sz w:val="18"/>
          <w:szCs w:val="18"/>
          <w:highlight w:val="cyan"/>
          <w:lang w:val="de-DE"/>
        </w:rPr>
        <w:t>M]</w:t>
      </w:r>
      <w:r>
        <w:rPr>
          <w:rFonts w:hint="eastAsia"/>
          <w:sz w:val="18"/>
          <w:szCs w:val="18"/>
          <w:highlight w:val="cyan"/>
          <w:lang w:val="de-DE"/>
        </w:rPr>
        <w:t>、会议[</w:t>
      </w:r>
      <w:r>
        <w:rPr>
          <w:sz w:val="18"/>
          <w:szCs w:val="18"/>
          <w:highlight w:val="cyan"/>
          <w:lang w:val="de-DE"/>
        </w:rPr>
        <w:t>C]</w:t>
      </w:r>
      <w:r>
        <w:rPr>
          <w:rFonts w:hint="eastAsia"/>
          <w:sz w:val="18"/>
          <w:szCs w:val="18"/>
          <w:highlight w:val="cyan"/>
          <w:lang w:val="de-DE"/>
        </w:rPr>
        <w:t>、汇编论文集[</w:t>
      </w:r>
      <w:r>
        <w:rPr>
          <w:sz w:val="18"/>
          <w:szCs w:val="18"/>
          <w:highlight w:val="cyan"/>
          <w:lang w:val="de-DE"/>
        </w:rPr>
        <w:t>G]</w:t>
      </w:r>
      <w:r>
        <w:rPr>
          <w:rFonts w:hint="eastAsia"/>
          <w:sz w:val="18"/>
          <w:szCs w:val="18"/>
          <w:highlight w:val="cyan"/>
          <w:lang w:val="de-DE"/>
        </w:rPr>
        <w:t>中析出的文献：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lang w:val="de-DE"/>
        </w:rPr>
        <w:t>[</w:t>
      </w:r>
      <w:r>
        <w:rPr>
          <w:sz w:val="18"/>
          <w:szCs w:val="18"/>
          <w:lang w:val="de-DE"/>
        </w:rPr>
        <w:t xml:space="preserve">9] </w:t>
      </w:r>
      <w:r>
        <w:rPr>
          <w:rFonts w:hint="eastAsia"/>
          <w:sz w:val="18"/>
          <w:szCs w:val="18"/>
          <w:lang w:val="de-DE"/>
        </w:rPr>
        <w:t>马克思.</w:t>
      </w:r>
      <w:r>
        <w:rPr>
          <w:sz w:val="18"/>
          <w:szCs w:val="18"/>
          <w:lang w:val="de-DE"/>
        </w:rPr>
        <w:t xml:space="preserve"> </w:t>
      </w:r>
      <w:r>
        <w:rPr>
          <w:rFonts w:hint="eastAsia"/>
          <w:sz w:val="18"/>
          <w:szCs w:val="18"/>
          <w:lang w:val="de-DE"/>
        </w:rPr>
        <w:t>关于《工资、价格和利润》的报告札记[M]//马克思,恩格斯.马克思恩格斯全集:第44卷.中共中央马克思恩格斯列宁斯大林著作编译局,译.北京:人民出版社,1982:505.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[10] WEINSTEIN L,SWERTZ M N. Pathogenic properties of invading micro organism [M]//SODEMAN WA. Pathologic physiology:mechanisms of disease.Philadephia:Saunder,1974:745-772.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lang w:val="de-DE"/>
        </w:rPr>
        <w:t>[</w:t>
      </w:r>
      <w:r>
        <w:rPr>
          <w:sz w:val="18"/>
          <w:szCs w:val="18"/>
          <w:lang w:val="de-DE"/>
        </w:rPr>
        <w:t>11</w:t>
      </w:r>
      <w:r>
        <w:rPr>
          <w:rFonts w:hint="eastAsia"/>
          <w:sz w:val="18"/>
          <w:szCs w:val="18"/>
          <w:lang w:val="de-DE"/>
        </w:rPr>
        <w:t>]</w:t>
      </w:r>
      <w:r>
        <w:rPr>
          <w:sz w:val="18"/>
          <w:szCs w:val="18"/>
          <w:lang w:val="de-DE"/>
        </w:rPr>
        <w:t xml:space="preserve"> </w:t>
      </w:r>
      <w:r>
        <w:rPr>
          <w:rFonts w:hint="eastAsia"/>
          <w:sz w:val="18"/>
          <w:szCs w:val="18"/>
          <w:lang w:val="de-DE"/>
        </w:rPr>
        <w:t>张忠智.科技书刊的总编(主编)的角色要求[G]//中国科学技术期刊编辑学会建会十周年学术研讨会论文汇编.北京:中国科学技术期刊编辑学会学术委员会,1997:33.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highlight w:val="cyan"/>
          <w:lang w:val="de-DE"/>
        </w:rPr>
        <w:t>报纸[</w:t>
      </w:r>
      <w:r>
        <w:rPr>
          <w:sz w:val="18"/>
          <w:szCs w:val="18"/>
          <w:highlight w:val="cyan"/>
          <w:lang w:val="de-DE"/>
        </w:rPr>
        <w:t>N]</w:t>
      </w:r>
      <w:r>
        <w:rPr>
          <w:rFonts w:hint="eastAsia"/>
          <w:sz w:val="18"/>
          <w:szCs w:val="18"/>
          <w:highlight w:val="cyan"/>
          <w:lang w:val="de-DE"/>
        </w:rPr>
        <w:t>中析出的文献：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highlight w:val="yellow"/>
          <w:lang w:val="de-DE"/>
        </w:rPr>
        <w:t>作者.题名[N].报名,出版年-月-日(版次).[引用日期].获取或访问路径.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lang w:val="de-DE"/>
        </w:rPr>
        <w:t>[1</w:t>
      </w:r>
      <w:r>
        <w:rPr>
          <w:sz w:val="18"/>
          <w:szCs w:val="18"/>
          <w:lang w:val="de-DE"/>
        </w:rPr>
        <w:t>2</w:t>
      </w:r>
      <w:r>
        <w:rPr>
          <w:rFonts w:hint="eastAsia"/>
          <w:sz w:val="18"/>
          <w:szCs w:val="18"/>
          <w:lang w:val="de-DE"/>
        </w:rPr>
        <w:t>]</w:t>
      </w:r>
      <w:r>
        <w:rPr>
          <w:sz w:val="18"/>
          <w:szCs w:val="18"/>
          <w:lang w:val="de-DE"/>
        </w:rPr>
        <w:t xml:space="preserve"> </w:t>
      </w:r>
      <w:r>
        <w:rPr>
          <w:rFonts w:hint="eastAsia"/>
          <w:sz w:val="18"/>
          <w:szCs w:val="18"/>
          <w:lang w:val="de-DE"/>
        </w:rPr>
        <w:t>赵均宇.略论辛亥革命前后的章太炎[N].光明日报,1997-03-24(4).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lang w:val="de-DE"/>
        </w:rPr>
        <w:t>[</w:t>
      </w:r>
      <w:r>
        <w:rPr>
          <w:sz w:val="18"/>
          <w:szCs w:val="18"/>
          <w:lang w:val="de-DE"/>
        </w:rPr>
        <w:t>13</w:t>
      </w:r>
      <w:r>
        <w:rPr>
          <w:rFonts w:hint="eastAsia"/>
          <w:sz w:val="18"/>
          <w:szCs w:val="18"/>
          <w:lang w:val="de-DE"/>
        </w:rPr>
        <w:t>]傅刚,赵承,李佳路.大风沙过后的思考[N/OL].北京青年报,2000-04-12(14).http://WWW.bjyouth.com.cn/Bqb/20000412/GB/4216D0412B1401.htn.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highlight w:val="cyan"/>
          <w:lang w:val="de-DE"/>
        </w:rPr>
        <w:t>学位论文[</w:t>
      </w:r>
      <w:r>
        <w:rPr>
          <w:sz w:val="18"/>
          <w:szCs w:val="18"/>
          <w:highlight w:val="cyan"/>
          <w:lang w:val="de-DE"/>
        </w:rPr>
        <w:t>D]</w:t>
      </w:r>
      <w:r>
        <w:rPr>
          <w:rFonts w:hint="eastAsia"/>
          <w:sz w:val="18"/>
          <w:szCs w:val="18"/>
          <w:highlight w:val="cyan"/>
          <w:lang w:val="de-DE"/>
        </w:rPr>
        <w:t>：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highlight w:val="yellow"/>
          <w:lang w:val="de-DE"/>
        </w:rPr>
        <w:t>作者.题名[D].保存地点:保存单位,年份:起讫页码.示例如下: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lang w:val="de-DE"/>
        </w:rPr>
        <w:t>[1</w:t>
      </w:r>
      <w:r>
        <w:rPr>
          <w:sz w:val="18"/>
          <w:szCs w:val="18"/>
          <w:lang w:val="de-DE"/>
        </w:rPr>
        <w:t>4</w:t>
      </w:r>
      <w:r>
        <w:rPr>
          <w:rFonts w:hint="eastAsia"/>
          <w:sz w:val="18"/>
          <w:szCs w:val="18"/>
          <w:lang w:val="de-DE"/>
        </w:rPr>
        <w:t>]张筑生.微分半动力系统的不变集[D].北京:北京大学数学系研究所,1983:1-13.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[15]CALMS R B.Infraed spectroscopic studies on solid oxygen[D].Berkeley:University of California,1965:18-24.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highlight w:val="cyan"/>
          <w:lang w:val="de-DE"/>
        </w:rPr>
        <w:t>专利文献[</w:t>
      </w:r>
      <w:r>
        <w:rPr>
          <w:sz w:val="18"/>
          <w:szCs w:val="18"/>
          <w:highlight w:val="cyan"/>
          <w:lang w:val="de-DE"/>
        </w:rPr>
        <w:t>P]</w:t>
      </w:r>
      <w:r>
        <w:rPr>
          <w:rFonts w:hint="eastAsia"/>
          <w:sz w:val="18"/>
          <w:szCs w:val="18"/>
          <w:highlight w:val="cyan"/>
          <w:lang w:val="de-DE"/>
        </w:rPr>
        <w:t>：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highlight w:val="yellow"/>
          <w:lang w:val="de-DE"/>
        </w:rPr>
        <w:t>专利申请者或所有者.专利题名:专利国别,专利号[P].公告日期或公开日期[引用日期].获取或访问路径.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lang w:val="de-DE"/>
        </w:rPr>
        <w:t>[1</w:t>
      </w:r>
      <w:r>
        <w:rPr>
          <w:sz w:val="18"/>
          <w:szCs w:val="18"/>
          <w:lang w:val="de-DE"/>
        </w:rPr>
        <w:t>6</w:t>
      </w:r>
      <w:r>
        <w:rPr>
          <w:rFonts w:hint="eastAsia"/>
          <w:sz w:val="18"/>
          <w:szCs w:val="18"/>
          <w:lang w:val="de-DE"/>
        </w:rPr>
        <w:t>]姜锡州.一种温热外敷药制备方法:中国,881056073[P].1980-07-26.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lang w:val="de-DE"/>
        </w:rPr>
        <w:t>[</w:t>
      </w:r>
      <w:r>
        <w:rPr>
          <w:sz w:val="18"/>
          <w:szCs w:val="18"/>
          <w:lang w:val="de-DE"/>
        </w:rPr>
        <w:t>17</w:t>
      </w:r>
      <w:r>
        <w:rPr>
          <w:rFonts w:hint="eastAsia"/>
          <w:sz w:val="18"/>
          <w:szCs w:val="18"/>
          <w:lang w:val="de-DE"/>
        </w:rPr>
        <w:t>]西安电子科技大学.光折变自适应光外差探测方法:中国,01128777.2[P/OL].2002-03-06[2002-05-28].http://211.152.9.47/sipoasp/zljs/hyjs-yx-new.asp?recid=01128777.2&amp;leixin=0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highlight w:val="cyan"/>
          <w:lang w:val="de-DE"/>
        </w:rPr>
        <w:t>国家标准[S</w:t>
      </w:r>
      <w:r>
        <w:rPr>
          <w:sz w:val="18"/>
          <w:szCs w:val="18"/>
          <w:highlight w:val="cyan"/>
          <w:lang w:val="de-DE"/>
        </w:rPr>
        <w:t>]: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highlight w:val="yellow"/>
          <w:lang w:val="de-DE"/>
        </w:rPr>
        <w:t>标准起草单位.标准代号 标准顺序号-发布年 标准名称[S].出版地:出版者,出版年:起讫页码.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lang w:val="de-DE"/>
        </w:rPr>
        <w:t>[1</w:t>
      </w:r>
      <w:r>
        <w:rPr>
          <w:sz w:val="18"/>
          <w:szCs w:val="18"/>
          <w:lang w:val="de-DE"/>
        </w:rPr>
        <w:t>8</w:t>
      </w:r>
      <w:r>
        <w:rPr>
          <w:rFonts w:hint="eastAsia"/>
          <w:sz w:val="18"/>
          <w:szCs w:val="18"/>
          <w:lang w:val="de-DE"/>
        </w:rPr>
        <w:t>]全国文献工作标准化技术委员会第7分委员会.GB/T 3719-92 科学技术期刊编排格式[S].北京:中国标准出版社,1992:2-3.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lang w:val="de-DE"/>
        </w:rPr>
        <w:t>[</w:t>
      </w:r>
      <w:r>
        <w:rPr>
          <w:sz w:val="18"/>
          <w:szCs w:val="18"/>
          <w:lang w:val="de-DE"/>
        </w:rPr>
        <w:t>19</w:t>
      </w:r>
      <w:r>
        <w:rPr>
          <w:rFonts w:hint="eastAsia"/>
          <w:sz w:val="18"/>
          <w:szCs w:val="18"/>
          <w:lang w:val="de-DE"/>
        </w:rPr>
        <w:t>]国家标准局信息分类编码研究所.GB 2659-86 世界各国和地区名称代码[S]//全国文献工作标准化技术委员会.文献工作国家标准汇编.北京:中国标准出版社,1988:59-92.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highlight w:val="cyan"/>
          <w:lang w:val="de-DE"/>
        </w:rPr>
        <w:t>辞书[</w:t>
      </w:r>
      <w:r>
        <w:rPr>
          <w:sz w:val="18"/>
          <w:szCs w:val="18"/>
          <w:highlight w:val="cyan"/>
          <w:lang w:val="de-DE"/>
        </w:rPr>
        <w:t>M]</w:t>
      </w:r>
      <w:r>
        <w:rPr>
          <w:rFonts w:hint="eastAsia"/>
          <w:sz w:val="18"/>
          <w:szCs w:val="18"/>
          <w:highlight w:val="cyan"/>
          <w:lang w:val="de-DE"/>
        </w:rPr>
        <w:t>：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highlight w:val="yellow"/>
          <w:lang w:val="de-DE"/>
        </w:rPr>
        <w:t>编者.辞书名[M].版本项.出版地:出版者,出版年:页次.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lang w:val="de-DE"/>
        </w:rPr>
        <w:t>[</w:t>
      </w:r>
      <w:r>
        <w:rPr>
          <w:sz w:val="18"/>
          <w:szCs w:val="18"/>
          <w:lang w:val="de-DE"/>
        </w:rPr>
        <w:t>20</w:t>
      </w:r>
      <w:r>
        <w:rPr>
          <w:rFonts w:hint="eastAsia"/>
          <w:sz w:val="18"/>
          <w:szCs w:val="18"/>
          <w:lang w:val="de-DE"/>
        </w:rPr>
        <w:t>]辞海编辑委员会.辞海[M].1979年版[缩印本].上海:上海辞书出版社,1989.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lang w:val="de-DE"/>
        </w:rPr>
        <w:t>[2</w:t>
      </w:r>
      <w:r>
        <w:rPr>
          <w:sz w:val="18"/>
          <w:szCs w:val="18"/>
          <w:lang w:val="de-DE"/>
        </w:rPr>
        <w:t>1</w:t>
      </w:r>
      <w:r>
        <w:rPr>
          <w:rFonts w:hint="eastAsia"/>
          <w:sz w:val="18"/>
          <w:szCs w:val="18"/>
          <w:lang w:val="de-DE"/>
        </w:rPr>
        <w:t>]中国社会科学院语言研究所词典编辑室.汉英双语现代汉语词典[M].2002年增补本.北京:外语教学与研究出版社,2002.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lang w:val="de-DE"/>
        </w:rPr>
        <w:t>[</w:t>
      </w:r>
      <w:r>
        <w:rPr>
          <w:sz w:val="18"/>
          <w:szCs w:val="18"/>
          <w:lang w:val="de-DE"/>
        </w:rPr>
        <w:t>22</w:t>
      </w:r>
      <w:r>
        <w:rPr>
          <w:rFonts w:hint="eastAsia"/>
          <w:sz w:val="18"/>
          <w:szCs w:val="18"/>
          <w:lang w:val="de-DE"/>
        </w:rPr>
        <w:t>]郭强,陈兴民,张立汉.灾害大百科[M].太原:山西人民出版社,1996:1170-1173.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highlight w:val="cyan"/>
          <w:lang w:val="de-DE"/>
        </w:rPr>
        <w:t>法令条例[</w:t>
      </w:r>
      <w:r>
        <w:rPr>
          <w:sz w:val="18"/>
          <w:szCs w:val="18"/>
          <w:highlight w:val="cyan"/>
          <w:lang w:val="de-DE"/>
        </w:rPr>
        <w:t>S]</w:t>
      </w:r>
      <w:r>
        <w:rPr>
          <w:rFonts w:hint="eastAsia"/>
          <w:sz w:val="18"/>
          <w:szCs w:val="18"/>
          <w:highlight w:val="cyan"/>
          <w:lang w:val="de-DE"/>
        </w:rPr>
        <w:t>：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highlight w:val="yellow"/>
          <w:lang w:val="de-DE"/>
        </w:rPr>
        <w:t>发布单位,文号.法令条例名称[S].发布日期.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lang w:val="de-DE"/>
        </w:rPr>
        <w:t>[</w:t>
      </w:r>
      <w:r>
        <w:rPr>
          <w:sz w:val="18"/>
          <w:szCs w:val="18"/>
          <w:lang w:val="de-DE"/>
        </w:rPr>
        <w:t>23</w:t>
      </w:r>
      <w:r>
        <w:rPr>
          <w:rFonts w:hint="eastAsia"/>
          <w:sz w:val="18"/>
          <w:szCs w:val="18"/>
          <w:lang w:val="de-DE"/>
        </w:rPr>
        <w:t>]全国人民代表大会常务委员会.中华人民共和国著作权法[S].1990-09-07.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lang w:val="de-DE"/>
        </w:rPr>
        <w:t>[2</w:t>
      </w:r>
      <w:r>
        <w:rPr>
          <w:sz w:val="18"/>
          <w:szCs w:val="18"/>
          <w:lang w:val="de-DE"/>
        </w:rPr>
        <w:t>4</w:t>
      </w:r>
      <w:r>
        <w:rPr>
          <w:rFonts w:hint="eastAsia"/>
          <w:sz w:val="18"/>
          <w:szCs w:val="18"/>
          <w:lang w:val="de-DE"/>
        </w:rPr>
        <w:t>]中华人民共和国国务院.出版管理条例[S].2001-12-15.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lang w:val="de-DE"/>
        </w:rPr>
        <w:t>[</w:t>
      </w:r>
      <w:r>
        <w:rPr>
          <w:sz w:val="18"/>
          <w:szCs w:val="18"/>
          <w:lang w:val="de-DE"/>
        </w:rPr>
        <w:t>25</w:t>
      </w:r>
      <w:r>
        <w:rPr>
          <w:rFonts w:hint="eastAsia"/>
          <w:sz w:val="18"/>
          <w:szCs w:val="18"/>
          <w:lang w:val="de-DE"/>
        </w:rPr>
        <w:t>]国家科委,新闻出版署,第12号令.科学技术期刊管理办法[S].1991-07-01.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highlight w:val="cyan"/>
          <w:lang w:val="de-DE"/>
        </w:rPr>
        <w:t>电子文献：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highlight w:val="yellow"/>
          <w:lang w:val="de-DE"/>
        </w:rPr>
        <w:t>作者.题名:其他题名信息[文献类型标志].出版地:出版者,出版年(更新或修改日期)[引用日期].获取和访问路径.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highlight w:val="yellow"/>
          <w:lang w:val="de-DE"/>
        </w:rPr>
        <w:t>a.联机网上数据库（DB/OL）。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[26]PACS-L:public access computer systems forum[DB/OL].Houston,Tex:University of Houston Libtaries,1989[1995-05-17].Listeserv@uhpvml.uh.edu.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highlight w:val="yellow"/>
          <w:lang w:val="de-DE"/>
        </w:rPr>
        <w:t>b.网上电子公告（EB/OL）。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[27]BAWDEN D. Origins and concepts of digital literacy [EB/OL]. (2008-05-04) [2013-03-08]. </w:t>
      </w:r>
      <w:r>
        <w:fldChar w:fldCharType="begin"/>
      </w:r>
      <w:r>
        <w:instrText xml:space="preserve"> HYPERLINK "http://www.soi.city.ac.uk/~dbawden/digital%20literacy%20chapter.pdf" </w:instrText>
      </w:r>
      <w:r>
        <w:fldChar w:fldCharType="separate"/>
      </w:r>
      <w:r>
        <w:rPr>
          <w:rStyle w:val="22"/>
          <w:sz w:val="18"/>
          <w:szCs w:val="18"/>
          <w:lang w:val="de-DE"/>
        </w:rPr>
        <w:t>http://www.soi.city.ac.uk/~dbawden/digital%20literacy%20chapter.pdf</w:t>
      </w:r>
      <w:r>
        <w:rPr>
          <w:rStyle w:val="22"/>
          <w:sz w:val="18"/>
          <w:szCs w:val="18"/>
          <w:lang w:val="de-DE"/>
        </w:rPr>
        <w:fldChar w:fldCharType="end"/>
      </w:r>
      <w:r>
        <w:rPr>
          <w:sz w:val="18"/>
          <w:szCs w:val="18"/>
          <w:lang w:val="de-DE"/>
        </w:rPr>
        <w:t>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color w:val="FF0000"/>
          <w:sz w:val="18"/>
          <w:szCs w:val="18"/>
          <w:lang w:val="de-DE"/>
        </w:rPr>
        <w:t>（其中，2</w:t>
      </w:r>
      <w:r>
        <w:rPr>
          <w:color w:val="FF0000"/>
          <w:sz w:val="18"/>
          <w:szCs w:val="18"/>
          <w:lang w:val="de-DE"/>
        </w:rPr>
        <w:t>008</w:t>
      </w:r>
      <w:r>
        <w:rPr>
          <w:rFonts w:hint="eastAsia"/>
          <w:color w:val="FF0000"/>
          <w:sz w:val="18"/>
          <w:szCs w:val="18"/>
          <w:lang w:val="de-DE"/>
        </w:rPr>
        <w:t>-</w:t>
      </w:r>
      <w:r>
        <w:rPr>
          <w:color w:val="FF0000"/>
          <w:sz w:val="18"/>
          <w:szCs w:val="18"/>
          <w:lang w:val="de-DE"/>
        </w:rPr>
        <w:t>05</w:t>
      </w:r>
      <w:r>
        <w:rPr>
          <w:rFonts w:hint="eastAsia"/>
          <w:color w:val="FF0000"/>
          <w:sz w:val="18"/>
          <w:szCs w:val="18"/>
          <w:lang w:val="de-DE"/>
        </w:rPr>
        <w:t>-</w:t>
      </w:r>
      <w:r>
        <w:rPr>
          <w:color w:val="FF0000"/>
          <w:sz w:val="18"/>
          <w:szCs w:val="18"/>
          <w:lang w:val="de-DE"/>
        </w:rPr>
        <w:t>04</w:t>
      </w:r>
      <w:r>
        <w:rPr>
          <w:rFonts w:hint="eastAsia"/>
          <w:color w:val="FF0000"/>
          <w:sz w:val="18"/>
          <w:szCs w:val="18"/>
          <w:lang w:val="de-DE"/>
        </w:rPr>
        <w:t>是网上发布这条公告的时间，2</w:t>
      </w:r>
      <w:r>
        <w:rPr>
          <w:color w:val="FF0000"/>
          <w:sz w:val="18"/>
          <w:szCs w:val="18"/>
          <w:lang w:val="de-DE"/>
        </w:rPr>
        <w:t>013</w:t>
      </w:r>
      <w:r>
        <w:rPr>
          <w:rFonts w:hint="eastAsia"/>
          <w:color w:val="FF0000"/>
          <w:sz w:val="18"/>
          <w:szCs w:val="18"/>
          <w:lang w:val="de-DE"/>
        </w:rPr>
        <w:t>-</w:t>
      </w:r>
      <w:r>
        <w:rPr>
          <w:color w:val="FF0000"/>
          <w:sz w:val="18"/>
          <w:szCs w:val="18"/>
          <w:lang w:val="de-DE"/>
        </w:rPr>
        <w:t>03</w:t>
      </w:r>
      <w:r>
        <w:rPr>
          <w:rFonts w:hint="eastAsia"/>
          <w:color w:val="FF0000"/>
          <w:sz w:val="18"/>
          <w:szCs w:val="18"/>
          <w:lang w:val="de-DE"/>
        </w:rPr>
        <w:t>-</w:t>
      </w:r>
      <w:r>
        <w:rPr>
          <w:color w:val="FF0000"/>
          <w:sz w:val="18"/>
          <w:szCs w:val="18"/>
          <w:lang w:val="de-DE"/>
        </w:rPr>
        <w:t>08</w:t>
      </w:r>
      <w:r>
        <w:rPr>
          <w:rFonts w:hint="eastAsia"/>
          <w:color w:val="FF0000"/>
          <w:sz w:val="18"/>
          <w:szCs w:val="18"/>
          <w:lang w:val="de-DE"/>
        </w:rPr>
        <w:t>是作者引用这条公告的时间）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[28]Online Computer Library Center,lnc.History of OCLC[EB/OL].[2000-01-08].http://WWW.oclc.org/oclc/menu/history.htm.</w:t>
      </w:r>
    </w:p>
    <w:p>
      <w:pPr>
        <w:ind w:right="-41" w:rightChars="-20"/>
        <w:rPr>
          <w:color w:val="FF0000"/>
          <w:sz w:val="18"/>
          <w:szCs w:val="18"/>
          <w:lang w:val="de-DE"/>
        </w:rPr>
      </w:pPr>
      <w:r>
        <w:rPr>
          <w:rFonts w:hint="eastAsia"/>
          <w:color w:val="FF0000"/>
          <w:sz w:val="18"/>
          <w:szCs w:val="18"/>
          <w:lang w:val="de-DE"/>
        </w:rPr>
        <w:t>（当网上查不到发布公告的时间时，可以不列（圆括号中的内容），但需要列上引用时间（即方括号中的内容））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highlight w:val="yellow"/>
          <w:lang w:val="de-DE"/>
        </w:rPr>
        <w:t>c.网上电子期刊（J/OL）。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lang w:val="de-DE"/>
        </w:rPr>
        <w:t>[</w:t>
      </w:r>
      <w:r>
        <w:rPr>
          <w:sz w:val="18"/>
          <w:szCs w:val="18"/>
          <w:lang w:val="de-DE"/>
        </w:rPr>
        <w:t>29</w:t>
      </w:r>
      <w:r>
        <w:rPr>
          <w:rFonts w:hint="eastAsia"/>
          <w:sz w:val="18"/>
          <w:szCs w:val="18"/>
          <w:lang w:val="de-DE"/>
        </w:rPr>
        <w:t>]江向东.互联网环境下的信息处理与图书管理系统解决方案[J/OL].情报学报,1999,18(2):4[2000-01-18].http://WWW.chinainfo.gov.cn/perlodical/qbxb/qbxb99/qbxb990203.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[30]Morse SS.Factors in the emergence of infectious diseases. Emerg Infect Dis[serialonline]1995 Jan-Mar [cited 1996-06-05];1(1):[24 screens]. Available from:URL http://www.edc.gov/ncidod/EID/eid.htm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highlight w:val="yellow"/>
          <w:lang w:val="de-DE"/>
        </w:rPr>
        <w:t>d.网上论文集（C/OL）。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[31]Mercalf  SW.The Tort Hall air emissions study[C/OL].//The International Cingress on Hazardous Waste,Atlanta Marriott Marquis Hotel,Atlanta,Georgia,June5-8,1995:impact in human and ecological health [1998-09-22].http://atsdrl.atsdr.cdc.gov:8080/cong95.html.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rFonts w:hint="eastAsia"/>
          <w:sz w:val="18"/>
          <w:szCs w:val="18"/>
          <w:highlight w:val="yellow"/>
          <w:lang w:val="de-DE"/>
        </w:rPr>
        <w:t>e.网上图书（M/OL）。</w:t>
      </w:r>
    </w:p>
    <w:p>
      <w:pPr>
        <w:ind w:right="-41" w:rightChars="-20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[32]Online Computer Library Center.Users Council.OCLC World Cat principles of cooperation[M/OL]:unanimously adopted by the OCLC Users Council On May 21,1996[2000-01-08].http://www.oclc.org/uc/coop.html.</w:t>
      </w:r>
    </w:p>
    <w:sectPr>
      <w:headerReference r:id="rId7" w:type="even"/>
      <w:type w:val="continuous"/>
      <w:pgSz w:w="11906" w:h="16838"/>
      <w:pgMar w:top="1134" w:right="907" w:bottom="907" w:left="907" w:header="1134" w:footer="907" w:gutter="0"/>
      <w:cols w:space="720" w:num="1"/>
      <w:titlePg/>
      <w:docGrid w:type="linesAndChars" w:linePitch="312" w:charSpace="-23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系统科学" w:date="2021-03-05T11:26:00Z" w:initials="系统科学">
    <w:p w14:paraId="79E316FF">
      <w:pPr>
        <w:pStyle w:val="7"/>
      </w:pPr>
      <w:r>
        <w:rPr>
          <w:rFonts w:hint="eastAsia"/>
        </w:rPr>
        <w:t>请按照以下模板介绍所有作者</w:t>
      </w:r>
    </w:p>
  </w:comment>
  <w:comment w:id="1" w:author="系统科学" w:date="2021-03-22T16:42:00Z" w:initials="系统科学">
    <w:p w14:paraId="2F2E4543">
      <w:pPr>
        <w:pStyle w:val="7"/>
        <w:rPr>
          <w:color w:val="FF0000"/>
        </w:rPr>
      </w:pPr>
      <w:r>
        <w:rPr>
          <w:rFonts w:hint="eastAsia"/>
          <w:color w:val="FF0000"/>
        </w:rPr>
        <w:t>*符号表示论文的通讯作者，</w:t>
      </w:r>
      <w:r>
        <w:rPr>
          <w:rFonts w:hint="eastAsia"/>
          <w:color w:val="FF0000"/>
          <w:sz w:val="15"/>
          <w:szCs w:val="15"/>
        </w:rPr>
        <w:t>务必经所有作者协商认定，否则后果自负。</w:t>
      </w:r>
    </w:p>
    <w:p w14:paraId="23D854BB">
      <w:pPr>
        <w:pStyle w:val="7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9E316FF" w15:done="0"/>
  <w15:commentEx w15:paraId="23D854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B2233"/>
    <w:multiLevelType w:val="multilevel"/>
    <w:tmpl w:val="03DB2233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ascii="Times New Roman" w:hAnsi="宋体"/>
        <w:i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EC1AA6"/>
    <w:multiLevelType w:val="multilevel"/>
    <w:tmpl w:val="0BEC1AA6"/>
    <w:lvl w:ilvl="0" w:tentative="0">
      <w:start w:val="1"/>
      <w:numFmt w:val="lowerLetter"/>
      <w:lvlText w:val="(%1)"/>
      <w:lvlJc w:val="left"/>
      <w:pPr>
        <w:ind w:left="415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4636" w:hanging="420"/>
      </w:pPr>
    </w:lvl>
    <w:lvl w:ilvl="2" w:tentative="0">
      <w:start w:val="1"/>
      <w:numFmt w:val="lowerRoman"/>
      <w:lvlText w:val="%3."/>
      <w:lvlJc w:val="right"/>
      <w:pPr>
        <w:ind w:left="5056" w:hanging="420"/>
      </w:pPr>
    </w:lvl>
    <w:lvl w:ilvl="3" w:tentative="0">
      <w:start w:val="1"/>
      <w:numFmt w:val="decimal"/>
      <w:lvlText w:val="%4."/>
      <w:lvlJc w:val="left"/>
      <w:pPr>
        <w:ind w:left="5476" w:hanging="420"/>
      </w:pPr>
    </w:lvl>
    <w:lvl w:ilvl="4" w:tentative="0">
      <w:start w:val="1"/>
      <w:numFmt w:val="lowerLetter"/>
      <w:lvlText w:val="%5)"/>
      <w:lvlJc w:val="left"/>
      <w:pPr>
        <w:ind w:left="5896" w:hanging="420"/>
      </w:pPr>
    </w:lvl>
    <w:lvl w:ilvl="5" w:tentative="0">
      <w:start w:val="1"/>
      <w:numFmt w:val="lowerRoman"/>
      <w:lvlText w:val="%6."/>
      <w:lvlJc w:val="right"/>
      <w:pPr>
        <w:ind w:left="6316" w:hanging="420"/>
      </w:pPr>
    </w:lvl>
    <w:lvl w:ilvl="6" w:tentative="0">
      <w:start w:val="1"/>
      <w:numFmt w:val="decimal"/>
      <w:lvlText w:val="%7."/>
      <w:lvlJc w:val="left"/>
      <w:pPr>
        <w:ind w:left="6736" w:hanging="420"/>
      </w:pPr>
    </w:lvl>
    <w:lvl w:ilvl="7" w:tentative="0">
      <w:start w:val="1"/>
      <w:numFmt w:val="lowerLetter"/>
      <w:lvlText w:val="%8)"/>
      <w:lvlJc w:val="left"/>
      <w:pPr>
        <w:ind w:left="7156" w:hanging="420"/>
      </w:pPr>
    </w:lvl>
    <w:lvl w:ilvl="8" w:tentative="0">
      <w:start w:val="1"/>
      <w:numFmt w:val="lowerRoman"/>
      <w:lvlText w:val="%9."/>
      <w:lvlJc w:val="right"/>
      <w:pPr>
        <w:ind w:left="7576" w:hanging="420"/>
      </w:pPr>
    </w:lvl>
  </w:abstractNum>
  <w:abstractNum w:abstractNumId="2">
    <w:nsid w:val="378F165C"/>
    <w:multiLevelType w:val="multilevel"/>
    <w:tmpl w:val="378F165C"/>
    <w:lvl w:ilvl="0" w:tentative="0">
      <w:start w:val="1"/>
      <w:numFmt w:val="decimal"/>
      <w:pStyle w:val="48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B907D81"/>
    <w:multiLevelType w:val="multilevel"/>
    <w:tmpl w:val="5B907D81"/>
    <w:lvl w:ilvl="0" w:tentative="0">
      <w:start w:val="1"/>
      <w:numFmt w:val="decimal"/>
      <w:lvlText w:val="（%1."/>
      <w:lvlJc w:val="left"/>
      <w:pPr>
        <w:ind w:left="67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1" w:hanging="420"/>
      </w:pPr>
    </w:lvl>
    <w:lvl w:ilvl="2" w:tentative="0">
      <w:start w:val="1"/>
      <w:numFmt w:val="lowerRoman"/>
      <w:lvlText w:val="%3."/>
      <w:lvlJc w:val="right"/>
      <w:pPr>
        <w:ind w:left="1571" w:hanging="420"/>
      </w:pPr>
    </w:lvl>
    <w:lvl w:ilvl="3" w:tentative="0">
      <w:start w:val="1"/>
      <w:numFmt w:val="decimal"/>
      <w:lvlText w:val="%4."/>
      <w:lvlJc w:val="left"/>
      <w:pPr>
        <w:ind w:left="1991" w:hanging="420"/>
      </w:pPr>
    </w:lvl>
    <w:lvl w:ilvl="4" w:tentative="0">
      <w:start w:val="1"/>
      <w:numFmt w:val="lowerLetter"/>
      <w:lvlText w:val="%5)"/>
      <w:lvlJc w:val="left"/>
      <w:pPr>
        <w:ind w:left="2411" w:hanging="420"/>
      </w:pPr>
    </w:lvl>
    <w:lvl w:ilvl="5" w:tentative="0">
      <w:start w:val="1"/>
      <w:numFmt w:val="lowerRoman"/>
      <w:lvlText w:val="%6."/>
      <w:lvlJc w:val="right"/>
      <w:pPr>
        <w:ind w:left="2831" w:hanging="420"/>
      </w:pPr>
    </w:lvl>
    <w:lvl w:ilvl="6" w:tentative="0">
      <w:start w:val="1"/>
      <w:numFmt w:val="decimal"/>
      <w:lvlText w:val="%7."/>
      <w:lvlJc w:val="left"/>
      <w:pPr>
        <w:ind w:left="3251" w:hanging="420"/>
      </w:pPr>
    </w:lvl>
    <w:lvl w:ilvl="7" w:tentative="0">
      <w:start w:val="1"/>
      <w:numFmt w:val="lowerLetter"/>
      <w:lvlText w:val="%8)"/>
      <w:lvlJc w:val="left"/>
      <w:pPr>
        <w:ind w:left="3671" w:hanging="420"/>
      </w:pPr>
    </w:lvl>
    <w:lvl w:ilvl="8" w:tentative="0">
      <w:start w:val="1"/>
      <w:numFmt w:val="lowerRoman"/>
      <w:lvlText w:val="%9."/>
      <w:lvlJc w:val="right"/>
      <w:pPr>
        <w:ind w:left="4091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系统科学">
    <w15:presenceInfo w15:providerId="None" w15:userId="系统科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18"/>
  <w:evenAndOddHeaders w:val="1"/>
  <w:drawingGridHorizontalSpacing w:val="209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6270"/>
    <w:rsid w:val="00057188"/>
    <w:rsid w:val="000C24B8"/>
    <w:rsid w:val="001270A1"/>
    <w:rsid w:val="00172A27"/>
    <w:rsid w:val="0017573B"/>
    <w:rsid w:val="00185CE7"/>
    <w:rsid w:val="00196FA4"/>
    <w:rsid w:val="001A14FA"/>
    <w:rsid w:val="001C313A"/>
    <w:rsid w:val="001D7378"/>
    <w:rsid w:val="001F19C5"/>
    <w:rsid w:val="00205540"/>
    <w:rsid w:val="00222935"/>
    <w:rsid w:val="00231F9B"/>
    <w:rsid w:val="00256E87"/>
    <w:rsid w:val="00261E15"/>
    <w:rsid w:val="00292E8D"/>
    <w:rsid w:val="002C609E"/>
    <w:rsid w:val="0030768E"/>
    <w:rsid w:val="0032375B"/>
    <w:rsid w:val="003525FD"/>
    <w:rsid w:val="0037186B"/>
    <w:rsid w:val="003A4DF0"/>
    <w:rsid w:val="003B0100"/>
    <w:rsid w:val="0045276A"/>
    <w:rsid w:val="00457C88"/>
    <w:rsid w:val="00460ACC"/>
    <w:rsid w:val="004A7311"/>
    <w:rsid w:val="004B4B5A"/>
    <w:rsid w:val="004D2210"/>
    <w:rsid w:val="005015A9"/>
    <w:rsid w:val="005A3A61"/>
    <w:rsid w:val="005A7D33"/>
    <w:rsid w:val="005E439B"/>
    <w:rsid w:val="005F6BCE"/>
    <w:rsid w:val="006074E6"/>
    <w:rsid w:val="006C1301"/>
    <w:rsid w:val="006E2F5C"/>
    <w:rsid w:val="006E635E"/>
    <w:rsid w:val="006F3277"/>
    <w:rsid w:val="007270EA"/>
    <w:rsid w:val="007D5E65"/>
    <w:rsid w:val="00822518"/>
    <w:rsid w:val="0083035A"/>
    <w:rsid w:val="00861DBB"/>
    <w:rsid w:val="008F261A"/>
    <w:rsid w:val="00916D5A"/>
    <w:rsid w:val="00951195"/>
    <w:rsid w:val="0097600C"/>
    <w:rsid w:val="00990034"/>
    <w:rsid w:val="009913E9"/>
    <w:rsid w:val="00991A2F"/>
    <w:rsid w:val="009D7DD5"/>
    <w:rsid w:val="00A26DD7"/>
    <w:rsid w:val="00A76534"/>
    <w:rsid w:val="00AF4379"/>
    <w:rsid w:val="00B02E38"/>
    <w:rsid w:val="00B13719"/>
    <w:rsid w:val="00BC30B5"/>
    <w:rsid w:val="00BD2019"/>
    <w:rsid w:val="00C06518"/>
    <w:rsid w:val="00C2716B"/>
    <w:rsid w:val="00C342A8"/>
    <w:rsid w:val="00C52077"/>
    <w:rsid w:val="00C91FE0"/>
    <w:rsid w:val="00D673F8"/>
    <w:rsid w:val="00D870E4"/>
    <w:rsid w:val="00DA648F"/>
    <w:rsid w:val="00E06C7A"/>
    <w:rsid w:val="00E24A1F"/>
    <w:rsid w:val="00ED2173"/>
    <w:rsid w:val="00EE368A"/>
    <w:rsid w:val="00F57AEB"/>
    <w:rsid w:val="00F625D7"/>
    <w:rsid w:val="00F94EBB"/>
    <w:rsid w:val="00F97A8F"/>
    <w:rsid w:val="00FB7C36"/>
    <w:rsid w:val="00FE5CAF"/>
    <w:rsid w:val="2D0B45AC"/>
    <w:rsid w:val="74B6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jc w:val="center"/>
      <w:outlineLvl w:val="0"/>
    </w:pPr>
    <w:rPr>
      <w:sz w:val="32"/>
      <w:szCs w:val="20"/>
    </w:rPr>
  </w:style>
  <w:style w:type="paragraph" w:styleId="3">
    <w:name w:val="heading 2"/>
    <w:basedOn w:val="1"/>
    <w:next w:val="4"/>
    <w:qFormat/>
    <w:uiPriority w:val="0"/>
    <w:pPr>
      <w:autoSpaceDE w:val="0"/>
      <w:autoSpaceDN w:val="0"/>
      <w:adjustRightInd w:val="0"/>
      <w:spacing w:before="280" w:after="280" w:line="360" w:lineRule="atLeast"/>
      <w:jc w:val="center"/>
      <w:textAlignment w:val="baseline"/>
      <w:outlineLvl w:val="1"/>
    </w:pPr>
    <w:rPr>
      <w:rFonts w:hAnsi="Arial"/>
      <w:kern w:val="0"/>
      <w:sz w:val="36"/>
      <w:szCs w:val="20"/>
    </w:rPr>
  </w:style>
  <w:style w:type="paragraph" w:styleId="5">
    <w:name w:val="heading 3"/>
    <w:basedOn w:val="1"/>
    <w:next w:val="1"/>
    <w:qFormat/>
    <w:uiPriority w:val="0"/>
    <w:pPr>
      <w:keepNext/>
      <w:snapToGrid w:val="0"/>
      <w:spacing w:line="300" w:lineRule="exact"/>
      <w:ind w:firstLine="454"/>
      <w:jc w:val="center"/>
      <w:outlineLvl w:val="2"/>
    </w:pPr>
    <w:rPr>
      <w:rFonts w:eastAsia="黑体"/>
      <w:b/>
      <w:bCs/>
      <w:sz w:val="18"/>
    </w:rPr>
  </w:style>
  <w:style w:type="paragraph" w:styleId="6">
    <w:name w:val="heading 4"/>
    <w:basedOn w:val="1"/>
    <w:next w:val="4"/>
    <w:qFormat/>
    <w:uiPriority w:val="0"/>
    <w:pPr>
      <w:autoSpaceDE w:val="0"/>
      <w:autoSpaceDN w:val="0"/>
      <w:adjustRightInd w:val="0"/>
      <w:spacing w:before="160" w:after="120" w:line="360" w:lineRule="atLeast"/>
      <w:jc w:val="left"/>
      <w:textAlignment w:val="baseline"/>
      <w:outlineLvl w:val="3"/>
    </w:pPr>
    <w:rPr>
      <w:rFonts w:hAnsi="Arial"/>
      <w:kern w:val="0"/>
      <w:sz w:val="28"/>
      <w:szCs w:val="20"/>
    </w:rPr>
  </w:style>
  <w:style w:type="character" w:default="1" w:styleId="20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autoSpaceDE w:val="0"/>
      <w:autoSpaceDN w:val="0"/>
      <w:adjustRightInd w:val="0"/>
      <w:spacing w:line="360" w:lineRule="atLeast"/>
      <w:ind w:firstLine="420"/>
      <w:jc w:val="left"/>
      <w:textAlignment w:val="baseline"/>
    </w:pPr>
    <w:rPr>
      <w:rFonts w:hAnsi="Arial"/>
      <w:kern w:val="0"/>
      <w:sz w:val="22"/>
      <w:szCs w:val="20"/>
    </w:rPr>
  </w:style>
  <w:style w:type="paragraph" w:styleId="7">
    <w:name w:val="annotation text"/>
    <w:basedOn w:val="1"/>
    <w:link w:val="51"/>
    <w:qFormat/>
    <w:uiPriority w:val="0"/>
    <w:pPr>
      <w:jc w:val="left"/>
    </w:pPr>
  </w:style>
  <w:style w:type="paragraph" w:styleId="8">
    <w:name w:val="Body Text"/>
    <w:basedOn w:val="1"/>
    <w:qFormat/>
    <w:uiPriority w:val="0"/>
    <w:pPr>
      <w:jc w:val="center"/>
    </w:pPr>
    <w:rPr>
      <w:b/>
      <w:bCs/>
      <w:sz w:val="28"/>
    </w:rPr>
  </w:style>
  <w:style w:type="paragraph" w:styleId="9">
    <w:name w:val="Body Text Indent"/>
    <w:basedOn w:val="1"/>
    <w:qFormat/>
    <w:uiPriority w:val="0"/>
    <w:pPr>
      <w:ind w:firstLine="420"/>
    </w:pPr>
    <w:rPr>
      <w:szCs w:val="20"/>
    </w:r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Body Text Indent 2"/>
    <w:basedOn w:val="1"/>
    <w:qFormat/>
    <w:uiPriority w:val="0"/>
    <w:pPr>
      <w:snapToGrid w:val="0"/>
      <w:spacing w:line="300" w:lineRule="exact"/>
      <w:ind w:firstLine="454"/>
    </w:pPr>
  </w:style>
  <w:style w:type="paragraph" w:styleId="12">
    <w:name w:val="Balloon Text"/>
    <w:basedOn w:val="1"/>
    <w:semiHidden/>
    <w:uiPriority w:val="0"/>
    <w:rPr>
      <w:sz w:val="18"/>
      <w:szCs w:val="18"/>
    </w:rPr>
  </w:style>
  <w:style w:type="paragraph" w:styleId="13">
    <w:name w:val="footer"/>
    <w:basedOn w:val="1"/>
    <w:link w:val="3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footnote text"/>
    <w:basedOn w:val="1"/>
    <w:semiHidden/>
    <w:qFormat/>
    <w:uiPriority w:val="0"/>
    <w:pPr>
      <w:snapToGrid w:val="0"/>
      <w:jc w:val="left"/>
    </w:pPr>
    <w:rPr>
      <w:sz w:val="18"/>
      <w:szCs w:val="20"/>
    </w:rPr>
  </w:style>
  <w:style w:type="paragraph" w:styleId="16">
    <w:name w:val="Body Text Indent 3"/>
    <w:basedOn w:val="1"/>
    <w:qFormat/>
    <w:uiPriority w:val="0"/>
    <w:pPr>
      <w:spacing w:line="320" w:lineRule="exact"/>
      <w:ind w:firstLine="425"/>
    </w:pPr>
  </w:style>
  <w:style w:type="paragraph" w:styleId="17">
    <w:name w:val="Body Text 2"/>
    <w:basedOn w:val="1"/>
    <w:qFormat/>
    <w:uiPriority w:val="0"/>
    <w:pPr>
      <w:spacing w:line="330" w:lineRule="exact"/>
      <w:jc w:val="distribute"/>
    </w:pPr>
    <w:rPr>
      <w:szCs w:val="21"/>
    </w:rPr>
  </w:style>
  <w:style w:type="paragraph" w:styleId="18">
    <w:name w:val="annotation subject"/>
    <w:basedOn w:val="7"/>
    <w:next w:val="7"/>
    <w:link w:val="54"/>
    <w:qFormat/>
    <w:uiPriority w:val="0"/>
    <w:rPr>
      <w:b/>
      <w:bCs/>
    </w:rPr>
  </w:style>
  <w:style w:type="character" w:styleId="21">
    <w:name w:val="page number"/>
    <w:basedOn w:val="20"/>
    <w:qFormat/>
    <w:uiPriority w:val="0"/>
  </w:style>
  <w:style w:type="character" w:styleId="22">
    <w:name w:val="Hyperlink"/>
    <w:uiPriority w:val="0"/>
    <w:rPr>
      <w:color w:val="0000FF"/>
      <w:u w:val="single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styleId="24">
    <w:name w:val="footnote reference"/>
    <w:qFormat/>
    <w:uiPriority w:val="0"/>
    <w:rPr>
      <w:vertAlign w:val="superscript"/>
    </w:rPr>
  </w:style>
  <w:style w:type="character" w:customStyle="1" w:styleId="25">
    <w:name w:val="已访问的超链接1"/>
    <w:uiPriority w:val="0"/>
    <w:rPr>
      <w:color w:val="800080"/>
      <w:u w:val="single"/>
    </w:rPr>
  </w:style>
  <w:style w:type="character" w:customStyle="1" w:styleId="26">
    <w:name w:val="TA_Main_Text Char"/>
    <w:link w:val="27"/>
    <w:locked/>
    <w:uiPriority w:val="0"/>
    <w:rPr>
      <w:rFonts w:ascii="Times" w:hAnsi="Times"/>
      <w:sz w:val="24"/>
      <w:lang w:eastAsia="en-US"/>
    </w:rPr>
  </w:style>
  <w:style w:type="paragraph" w:customStyle="1" w:styleId="27">
    <w:name w:val="TA_Main_Text"/>
    <w:basedOn w:val="1"/>
    <w:link w:val="26"/>
    <w:qFormat/>
    <w:uiPriority w:val="0"/>
    <w:pPr>
      <w:widowControl/>
      <w:spacing w:line="480" w:lineRule="auto"/>
      <w:ind w:firstLine="202"/>
    </w:pPr>
    <w:rPr>
      <w:rFonts w:ascii="Times" w:hAnsi="Times"/>
      <w:kern w:val="0"/>
      <w:sz w:val="24"/>
      <w:szCs w:val="20"/>
      <w:lang w:eastAsia="en-US"/>
    </w:rPr>
  </w:style>
  <w:style w:type="paragraph" w:customStyle="1" w:styleId="28">
    <w:name w:val="TTP Paragraph (others)"/>
    <w:basedOn w:val="1"/>
    <w:qFormat/>
    <w:uiPriority w:val="0"/>
    <w:pPr>
      <w:widowControl/>
      <w:autoSpaceDE w:val="0"/>
      <w:autoSpaceDN w:val="0"/>
      <w:ind w:firstLine="283"/>
    </w:pPr>
    <w:rPr>
      <w:kern w:val="0"/>
      <w:sz w:val="24"/>
      <w:lang w:eastAsia="en-US"/>
    </w:rPr>
  </w:style>
  <w:style w:type="paragraph" w:customStyle="1" w:styleId="29">
    <w:name w:val="Abstract"/>
    <w:next w:val="1"/>
    <w:uiPriority w:val="0"/>
    <w:pPr>
      <w:tabs>
        <w:tab w:val="left" w:pos="937"/>
      </w:tabs>
      <w:jc w:val="both"/>
    </w:pPr>
    <w:rPr>
      <w:rFonts w:ascii="Times New Roman" w:hAnsi="Times New Roman" w:eastAsia="楷体_GB2312" w:cs="Times New Roman"/>
      <w:kern w:val="2"/>
      <w:sz w:val="18"/>
      <w:lang w:val="en-US" w:eastAsia="zh-CN" w:bidi="ar-SA"/>
    </w:rPr>
  </w:style>
  <w:style w:type="paragraph" w:customStyle="1" w:styleId="30">
    <w:name w:val="样式1"/>
    <w:basedOn w:val="14"/>
    <w:next w:val="1"/>
    <w:qFormat/>
    <w:uiPriority w:val="0"/>
    <w:pPr>
      <w:pBdr>
        <w:bottom w:val="thickThinSmallGap" w:color="auto" w:sz="18" w:space="1"/>
      </w:pBdr>
    </w:pPr>
    <w:rPr>
      <w:sz w:val="21"/>
      <w:szCs w:val="20"/>
    </w:rPr>
  </w:style>
  <w:style w:type="paragraph" w:styleId="31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2">
    <w:name w:val="页脚 字符"/>
    <w:link w:val="13"/>
    <w:uiPriority w:val="99"/>
    <w:rPr>
      <w:kern w:val="2"/>
      <w:sz w:val="18"/>
      <w:szCs w:val="18"/>
    </w:rPr>
  </w:style>
  <w:style w:type="character" w:customStyle="1" w:styleId="33">
    <w:name w:val="摘要题头 Char"/>
    <w:link w:val="34"/>
    <w:uiPriority w:val="0"/>
    <w:rPr>
      <w:rFonts w:eastAsia="黑体"/>
      <w:kern w:val="2"/>
      <w:sz w:val="18"/>
    </w:rPr>
  </w:style>
  <w:style w:type="paragraph" w:customStyle="1" w:styleId="34">
    <w:name w:val="摘要题头"/>
    <w:basedOn w:val="1"/>
    <w:link w:val="33"/>
    <w:qFormat/>
    <w:uiPriority w:val="0"/>
    <w:pPr>
      <w:adjustRightInd w:val="0"/>
      <w:snapToGrid w:val="0"/>
      <w:spacing w:line="312" w:lineRule="atLeast"/>
      <w:ind w:right="425"/>
    </w:pPr>
    <w:rPr>
      <w:rFonts w:eastAsia="黑体"/>
      <w:sz w:val="18"/>
      <w:szCs w:val="20"/>
    </w:rPr>
  </w:style>
  <w:style w:type="character" w:customStyle="1" w:styleId="35">
    <w:name w:val="摘要内容 Char"/>
    <w:link w:val="36"/>
    <w:qFormat/>
    <w:uiPriority w:val="0"/>
    <w:rPr>
      <w:rFonts w:ascii="楷体_GB2312" w:eastAsia="楷体_GB2312"/>
      <w:kern w:val="2"/>
      <w:sz w:val="18"/>
    </w:rPr>
  </w:style>
  <w:style w:type="paragraph" w:customStyle="1" w:styleId="36">
    <w:name w:val="摘要内容"/>
    <w:basedOn w:val="1"/>
    <w:link w:val="35"/>
    <w:qFormat/>
    <w:uiPriority w:val="0"/>
    <w:pPr>
      <w:adjustRightInd w:val="0"/>
      <w:snapToGrid w:val="0"/>
      <w:spacing w:line="312" w:lineRule="atLeast"/>
      <w:ind w:right="425"/>
    </w:pPr>
    <w:rPr>
      <w:rFonts w:ascii="楷体_GB2312" w:eastAsia="楷体_GB2312"/>
      <w:sz w:val="18"/>
      <w:szCs w:val="20"/>
    </w:rPr>
  </w:style>
  <w:style w:type="character" w:customStyle="1" w:styleId="37">
    <w:name w:val="英文题目 Char"/>
    <w:link w:val="38"/>
    <w:uiPriority w:val="0"/>
    <w:rPr>
      <w:sz w:val="24"/>
      <w:szCs w:val="24"/>
    </w:rPr>
  </w:style>
  <w:style w:type="paragraph" w:customStyle="1" w:styleId="38">
    <w:name w:val="英文题目"/>
    <w:basedOn w:val="8"/>
    <w:link w:val="37"/>
    <w:qFormat/>
    <w:uiPriority w:val="0"/>
    <w:pPr>
      <w:widowControl/>
      <w:adjustRightInd w:val="0"/>
      <w:snapToGrid w:val="0"/>
      <w:spacing w:after="120" w:line="308" w:lineRule="atLeast"/>
    </w:pPr>
    <w:rPr>
      <w:b w:val="0"/>
      <w:bCs w:val="0"/>
      <w:kern w:val="0"/>
      <w:sz w:val="24"/>
    </w:rPr>
  </w:style>
  <w:style w:type="character" w:customStyle="1" w:styleId="39">
    <w:name w:val="英文副题目 Char"/>
    <w:link w:val="40"/>
    <w:uiPriority w:val="0"/>
    <w:rPr>
      <w:kern w:val="2"/>
      <w:sz w:val="18"/>
      <w:szCs w:val="18"/>
    </w:rPr>
  </w:style>
  <w:style w:type="paragraph" w:customStyle="1" w:styleId="40">
    <w:name w:val="英文副题目"/>
    <w:basedOn w:val="1"/>
    <w:link w:val="39"/>
    <w:qFormat/>
    <w:uiPriority w:val="0"/>
    <w:pPr>
      <w:ind w:firstLine="3150" w:firstLineChars="1500"/>
      <w:jc w:val="left"/>
    </w:pPr>
    <w:rPr>
      <w:sz w:val="18"/>
      <w:szCs w:val="18"/>
    </w:rPr>
  </w:style>
  <w:style w:type="character" w:customStyle="1" w:styleId="41">
    <w:name w:val="英文作者单位 Char"/>
    <w:link w:val="42"/>
    <w:qFormat/>
    <w:uiPriority w:val="0"/>
    <w:rPr>
      <w:i/>
      <w:kern w:val="2"/>
      <w:sz w:val="18"/>
      <w:szCs w:val="18"/>
    </w:rPr>
  </w:style>
  <w:style w:type="paragraph" w:customStyle="1" w:styleId="42">
    <w:name w:val="英文作者单位"/>
    <w:basedOn w:val="6"/>
    <w:link w:val="41"/>
    <w:qFormat/>
    <w:uiPriority w:val="0"/>
    <w:pPr>
      <w:keepNext/>
      <w:autoSpaceDE/>
      <w:autoSpaceDN/>
      <w:snapToGrid w:val="0"/>
      <w:spacing w:before="0" w:after="0" w:line="312" w:lineRule="atLeast"/>
      <w:jc w:val="center"/>
      <w:textAlignment w:val="auto"/>
    </w:pPr>
    <w:rPr>
      <w:rFonts w:hAnsi="Times New Roman"/>
      <w:i/>
      <w:kern w:val="2"/>
      <w:sz w:val="18"/>
      <w:szCs w:val="18"/>
    </w:rPr>
  </w:style>
  <w:style w:type="character" w:customStyle="1" w:styleId="43">
    <w:name w:val="英文摘要内容 Char"/>
    <w:link w:val="44"/>
    <w:uiPriority w:val="0"/>
    <w:rPr>
      <w:kern w:val="2"/>
      <w:sz w:val="18"/>
      <w:szCs w:val="24"/>
    </w:rPr>
  </w:style>
  <w:style w:type="paragraph" w:customStyle="1" w:styleId="44">
    <w:name w:val="英文摘要内容"/>
    <w:basedOn w:val="1"/>
    <w:link w:val="43"/>
    <w:qFormat/>
    <w:uiPriority w:val="0"/>
    <w:rPr>
      <w:sz w:val="18"/>
    </w:rPr>
  </w:style>
  <w:style w:type="character" w:customStyle="1" w:styleId="45">
    <w:name w:val="英文abstract题头 Char"/>
    <w:link w:val="46"/>
    <w:uiPriority w:val="0"/>
    <w:rPr>
      <w:b/>
      <w:kern w:val="2"/>
      <w:sz w:val="18"/>
      <w:szCs w:val="24"/>
    </w:rPr>
  </w:style>
  <w:style w:type="paragraph" w:customStyle="1" w:styleId="46">
    <w:name w:val="英文abstract题头"/>
    <w:basedOn w:val="1"/>
    <w:link w:val="45"/>
    <w:qFormat/>
    <w:uiPriority w:val="0"/>
    <w:rPr>
      <w:b/>
      <w:sz w:val="18"/>
    </w:rPr>
  </w:style>
  <w:style w:type="character" w:customStyle="1" w:styleId="47">
    <w:name w:val="一级标题 Char"/>
    <w:link w:val="48"/>
    <w:uiPriority w:val="0"/>
    <w:rPr>
      <w:rFonts w:ascii="宋体" w:hAnsi="宋体"/>
      <w:b/>
      <w:kern w:val="2"/>
      <w:sz w:val="24"/>
      <w:szCs w:val="24"/>
    </w:rPr>
  </w:style>
  <w:style w:type="paragraph" w:customStyle="1" w:styleId="48">
    <w:name w:val="一级标题"/>
    <w:basedOn w:val="1"/>
    <w:link w:val="47"/>
    <w:qFormat/>
    <w:uiPriority w:val="0"/>
    <w:pPr>
      <w:numPr>
        <w:ilvl w:val="0"/>
        <w:numId w:val="1"/>
      </w:numPr>
    </w:pPr>
    <w:rPr>
      <w:rFonts w:ascii="宋体" w:hAnsi="宋体"/>
      <w:b/>
      <w:sz w:val="24"/>
    </w:rPr>
  </w:style>
  <w:style w:type="character" w:customStyle="1" w:styleId="49">
    <w:name w:val="二级标题 Char"/>
    <w:link w:val="50"/>
    <w:qFormat/>
    <w:uiPriority w:val="0"/>
    <w:rPr>
      <w:rFonts w:ascii="楷体_GB2312" w:eastAsia="楷体_GB2312"/>
      <w:kern w:val="2"/>
      <w:sz w:val="21"/>
      <w:szCs w:val="24"/>
    </w:rPr>
  </w:style>
  <w:style w:type="paragraph" w:customStyle="1" w:styleId="50">
    <w:name w:val="二级标题"/>
    <w:basedOn w:val="1"/>
    <w:link w:val="49"/>
    <w:qFormat/>
    <w:uiPriority w:val="0"/>
    <w:rPr>
      <w:rFonts w:ascii="楷体_GB2312" w:eastAsia="楷体_GB2312"/>
    </w:rPr>
  </w:style>
  <w:style w:type="character" w:customStyle="1" w:styleId="51">
    <w:name w:val="批注文字 字符"/>
    <w:link w:val="7"/>
    <w:qFormat/>
    <w:uiPriority w:val="0"/>
    <w:rPr>
      <w:kern w:val="2"/>
      <w:sz w:val="21"/>
      <w:szCs w:val="24"/>
    </w:rPr>
  </w:style>
  <w:style w:type="character" w:styleId="52">
    <w:name w:val="Placeholder Text"/>
    <w:basedOn w:val="20"/>
    <w:semiHidden/>
    <w:uiPriority w:val="99"/>
    <w:rPr>
      <w:color w:val="808080"/>
    </w:rPr>
  </w:style>
  <w:style w:type="character" w:customStyle="1" w:styleId="53">
    <w:name w:val="Unresolved Mention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4">
    <w:name w:val="批注主题 字符"/>
    <w:basedOn w:val="51"/>
    <w:link w:val="18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8" Type="http://schemas.microsoft.com/office/2011/relationships/people" Target="people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jpeg"/><Relationship Id="rId12" Type="http://schemas.openxmlformats.org/officeDocument/2006/relationships/image" Target="media/image2.emf"/><Relationship Id="rId11" Type="http://schemas.openxmlformats.org/officeDocument/2006/relationships/oleObject" Target="embeddings/oleObject2.bin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0C0637-A8A3-4D74-AED7-E6B77E0A7E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1555</Words>
  <Characters>8868</Characters>
  <Lines>73</Lines>
  <Paragraphs>20</Paragraphs>
  <TotalTime>264</TotalTime>
  <ScaleCrop>false</ScaleCrop>
  <LinksUpToDate>false</LinksUpToDate>
  <CharactersWithSpaces>10403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2020-11-22T02:22:00Z</dcterms:created>
  <dc:creator>jsa</dc:creator>
  <cp:lastModifiedBy>Dell</cp:lastModifiedBy>
  <cp:lastPrinted>2020-11-23T01:48:00Z</cp:lastPrinted>
  <dcterms:modified xsi:type="dcterms:W3CDTF">2021-04-05T08:23:04Z</dcterms:modified>
  <dc:title>《纳米技术与精密工程》排版格式与论文书写要求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D0BE8CDE52B04C56A05FBF0C24773731</vt:lpwstr>
  </property>
</Properties>
</file>