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E22" w:rsidRPr="002B64A6" w:rsidRDefault="00983E22" w:rsidP="00983E22">
      <w:pPr>
        <w:widowControl w:val="0"/>
        <w:autoSpaceDE w:val="0"/>
        <w:autoSpaceDN w:val="0"/>
        <w:spacing w:after="0" w:line="360" w:lineRule="auto"/>
        <w:jc w:val="both"/>
        <w:rPr>
          <w:rFonts w:ascii="Times New Roman" w:eastAsia="黑体" w:hAnsi="Times New Roman"/>
          <w:b/>
          <w:kern w:val="2"/>
          <w:sz w:val="30"/>
          <w:szCs w:val="30"/>
        </w:rPr>
      </w:pPr>
      <w:r w:rsidRPr="002B64A6">
        <w:rPr>
          <w:rFonts w:ascii="Times New Roman" w:eastAsia="黑体" w:hAnsi="Times New Roman" w:hint="eastAsia"/>
          <w:b/>
          <w:kern w:val="2"/>
          <w:sz w:val="30"/>
          <w:szCs w:val="30"/>
        </w:rPr>
        <w:t>此论文已发表于《食品与药品》</w:t>
      </w:r>
      <w:r w:rsidRPr="002B64A6">
        <w:rPr>
          <w:rFonts w:ascii="Times New Roman" w:eastAsia="黑体" w:hAnsi="Times New Roman"/>
          <w:b/>
          <w:kern w:val="2"/>
          <w:sz w:val="30"/>
          <w:szCs w:val="30"/>
        </w:rPr>
        <w:t>2021</w:t>
      </w:r>
      <w:r w:rsidRPr="002B64A6">
        <w:rPr>
          <w:rFonts w:ascii="Times New Roman" w:eastAsia="黑体" w:hAnsi="Times New Roman" w:hint="eastAsia"/>
          <w:b/>
          <w:kern w:val="2"/>
          <w:sz w:val="30"/>
          <w:szCs w:val="30"/>
        </w:rPr>
        <w:t>年第</w:t>
      </w:r>
      <w:r w:rsidRPr="002B64A6">
        <w:rPr>
          <w:rFonts w:ascii="Times New Roman" w:eastAsia="黑体" w:hAnsi="Times New Roman"/>
          <w:b/>
          <w:kern w:val="2"/>
          <w:sz w:val="30"/>
          <w:szCs w:val="30"/>
        </w:rPr>
        <w:t>1</w:t>
      </w:r>
      <w:r w:rsidRPr="002B64A6">
        <w:rPr>
          <w:rFonts w:ascii="Times New Roman" w:eastAsia="黑体" w:hAnsi="Times New Roman" w:hint="eastAsia"/>
          <w:b/>
          <w:kern w:val="2"/>
          <w:sz w:val="30"/>
          <w:szCs w:val="30"/>
        </w:rPr>
        <w:t>期</w:t>
      </w:r>
    </w:p>
    <w:p w:rsidR="00A022D8" w:rsidRPr="002B64A6" w:rsidRDefault="00A022D8">
      <w:pPr>
        <w:widowControl w:val="0"/>
        <w:autoSpaceDE w:val="0"/>
        <w:autoSpaceDN w:val="0"/>
        <w:spacing w:after="0" w:line="360" w:lineRule="auto"/>
        <w:jc w:val="center"/>
        <w:rPr>
          <w:rFonts w:ascii="Times New Roman" w:eastAsia="黑体" w:hAnsi="Times New Roman"/>
          <w:b/>
          <w:kern w:val="2"/>
          <w:sz w:val="30"/>
          <w:szCs w:val="30"/>
        </w:rPr>
      </w:pPr>
      <w:r w:rsidRPr="002B64A6">
        <w:rPr>
          <w:rFonts w:ascii="Times New Roman" w:eastAsia="黑体" w:hAnsi="Times New Roman" w:hint="eastAsia"/>
          <w:b/>
          <w:kern w:val="2"/>
          <w:sz w:val="30"/>
          <w:szCs w:val="30"/>
        </w:rPr>
        <w:t>近红外光纤光谱法快速检测葡萄酒中酒精度</w:t>
      </w:r>
    </w:p>
    <w:p w:rsidR="00A022D8" w:rsidRPr="002B64A6" w:rsidRDefault="00A022D8">
      <w:pPr>
        <w:spacing w:after="0" w:line="360" w:lineRule="auto"/>
        <w:jc w:val="center"/>
        <w:rPr>
          <w:rFonts w:ascii="Times New Roman" w:eastAsia="楷体_GB2312" w:hAnsi="Times New Roman"/>
          <w:kern w:val="2"/>
          <w:sz w:val="24"/>
          <w:szCs w:val="24"/>
        </w:rPr>
      </w:pPr>
      <w:r w:rsidRPr="002B64A6">
        <w:rPr>
          <w:rFonts w:ascii="Times New Roman" w:eastAsia="楷体_GB2312" w:hAnsi="Times New Roman" w:hint="eastAsia"/>
          <w:kern w:val="2"/>
          <w:sz w:val="24"/>
          <w:szCs w:val="24"/>
        </w:rPr>
        <w:t>刁娟娟</w:t>
      </w:r>
      <w:r w:rsidRPr="002B64A6">
        <w:rPr>
          <w:rFonts w:ascii="Times New Roman" w:eastAsia="楷体_GB2312" w:hAnsi="Times New Roman" w:hint="eastAsia"/>
          <w:kern w:val="2"/>
          <w:sz w:val="24"/>
          <w:szCs w:val="24"/>
          <w:vertAlign w:val="superscript"/>
        </w:rPr>
        <w:t>1</w:t>
      </w:r>
      <w:r w:rsidRPr="002B64A6">
        <w:rPr>
          <w:rFonts w:ascii="Times New Roman" w:eastAsia="楷体_GB2312" w:hAnsi="Times New Roman" w:hint="eastAsia"/>
          <w:kern w:val="2"/>
          <w:sz w:val="24"/>
          <w:szCs w:val="24"/>
        </w:rPr>
        <w:t>，李</w:t>
      </w:r>
      <w:r w:rsidRPr="002B64A6">
        <w:rPr>
          <w:rFonts w:ascii="Times New Roman" w:eastAsia="楷体_GB2312" w:hAnsi="Times New Roman" w:hint="eastAsia"/>
          <w:kern w:val="2"/>
          <w:sz w:val="24"/>
          <w:szCs w:val="24"/>
        </w:rPr>
        <w:t xml:space="preserve"> </w:t>
      </w:r>
      <w:proofErr w:type="gramStart"/>
      <w:r w:rsidRPr="002B64A6">
        <w:rPr>
          <w:rFonts w:ascii="Times New Roman" w:eastAsia="楷体_GB2312" w:hAnsi="Times New Roman" w:hint="eastAsia"/>
          <w:kern w:val="2"/>
          <w:sz w:val="24"/>
          <w:szCs w:val="24"/>
        </w:rPr>
        <w:t>玮</w:t>
      </w:r>
      <w:proofErr w:type="gramEnd"/>
      <w:r w:rsidRPr="002B64A6">
        <w:rPr>
          <w:rFonts w:ascii="Times New Roman" w:eastAsia="楷体_GB2312" w:hAnsi="Times New Roman" w:hint="eastAsia"/>
          <w:kern w:val="2"/>
          <w:sz w:val="24"/>
          <w:szCs w:val="24"/>
          <w:vertAlign w:val="superscript"/>
        </w:rPr>
        <w:t>2</w:t>
      </w:r>
      <w:r w:rsidRPr="002B64A6">
        <w:rPr>
          <w:rFonts w:ascii="Times New Roman" w:eastAsia="楷体_GB2312" w:hAnsi="Times New Roman" w:hint="eastAsia"/>
          <w:kern w:val="2"/>
          <w:sz w:val="24"/>
          <w:szCs w:val="24"/>
        </w:rPr>
        <w:t>，李</w:t>
      </w:r>
      <w:r w:rsidRPr="002B64A6">
        <w:rPr>
          <w:rFonts w:ascii="Times New Roman" w:eastAsia="楷体_GB2312" w:hAnsi="Times New Roman" w:hint="eastAsia"/>
          <w:kern w:val="2"/>
          <w:sz w:val="24"/>
          <w:szCs w:val="24"/>
        </w:rPr>
        <w:t xml:space="preserve"> </w:t>
      </w:r>
      <w:proofErr w:type="gramStart"/>
      <w:r w:rsidRPr="002B64A6">
        <w:rPr>
          <w:rFonts w:ascii="Times New Roman" w:eastAsia="楷体_GB2312" w:hAnsi="Times New Roman" w:hint="eastAsia"/>
          <w:kern w:val="2"/>
          <w:sz w:val="24"/>
          <w:szCs w:val="24"/>
        </w:rPr>
        <w:t>莉</w:t>
      </w:r>
      <w:proofErr w:type="gramEnd"/>
      <w:r w:rsidRPr="002B64A6">
        <w:rPr>
          <w:rFonts w:ascii="Times New Roman" w:eastAsia="楷体_GB2312" w:hAnsi="Times New Roman" w:hint="eastAsia"/>
          <w:kern w:val="2"/>
          <w:sz w:val="24"/>
          <w:szCs w:val="24"/>
          <w:vertAlign w:val="superscript"/>
        </w:rPr>
        <w:t>2*</w:t>
      </w:r>
      <w:r w:rsidRPr="002B64A6">
        <w:rPr>
          <w:rFonts w:ascii="Times New Roman" w:eastAsia="楷体_GB2312" w:hAnsi="Times New Roman" w:hint="eastAsia"/>
          <w:kern w:val="2"/>
          <w:sz w:val="24"/>
          <w:szCs w:val="24"/>
        </w:rPr>
        <w:t>，艾尔肯</w:t>
      </w:r>
      <w:r w:rsidRPr="002B64A6">
        <w:rPr>
          <w:rFonts w:ascii="Times New Roman" w:eastAsia="楷体_GB2312" w:hAnsi="Times New Roman"/>
          <w:kern w:val="2"/>
          <w:sz w:val="24"/>
          <w:szCs w:val="24"/>
        </w:rPr>
        <w:t>·</w:t>
      </w:r>
      <w:r w:rsidRPr="002B64A6">
        <w:rPr>
          <w:rFonts w:ascii="Times New Roman" w:eastAsia="楷体_GB2312" w:hAnsi="Times New Roman" w:hint="eastAsia"/>
          <w:kern w:val="2"/>
          <w:sz w:val="24"/>
          <w:szCs w:val="24"/>
        </w:rPr>
        <w:t>依布拉音</w:t>
      </w:r>
      <w:r w:rsidRPr="002B64A6">
        <w:rPr>
          <w:rFonts w:ascii="Times New Roman" w:eastAsia="楷体_GB2312" w:hAnsi="Times New Roman" w:hint="eastAsia"/>
          <w:kern w:val="2"/>
          <w:sz w:val="24"/>
          <w:szCs w:val="24"/>
          <w:vertAlign w:val="superscript"/>
        </w:rPr>
        <w:t>1</w:t>
      </w:r>
      <w:r w:rsidRPr="002B64A6">
        <w:rPr>
          <w:rFonts w:ascii="Times New Roman" w:eastAsia="楷体_GB2312" w:hAnsi="Times New Roman" w:hint="eastAsia"/>
          <w:kern w:val="2"/>
          <w:sz w:val="24"/>
          <w:szCs w:val="24"/>
        </w:rPr>
        <w:t>，钟德全</w:t>
      </w:r>
      <w:r w:rsidRPr="002B64A6">
        <w:rPr>
          <w:rFonts w:ascii="Times New Roman" w:eastAsia="楷体_GB2312" w:hAnsi="Times New Roman" w:hint="eastAsia"/>
          <w:kern w:val="2"/>
          <w:sz w:val="24"/>
          <w:szCs w:val="24"/>
          <w:vertAlign w:val="superscript"/>
        </w:rPr>
        <w:t>2</w:t>
      </w:r>
    </w:p>
    <w:p w:rsidR="00A022D8" w:rsidRPr="002B64A6" w:rsidRDefault="00A022D8">
      <w:pPr>
        <w:widowControl w:val="0"/>
        <w:numPr>
          <w:ilvl w:val="0"/>
          <w:numId w:val="1"/>
        </w:numPr>
        <w:spacing w:after="0" w:line="360" w:lineRule="auto"/>
        <w:jc w:val="center"/>
        <w:rPr>
          <w:rFonts w:ascii="Times New Roman" w:eastAsia="宋体" w:hAnsi="宋体"/>
          <w:sz w:val="24"/>
          <w:szCs w:val="24"/>
        </w:rPr>
      </w:pPr>
      <w:r w:rsidRPr="002B64A6">
        <w:rPr>
          <w:rFonts w:ascii="Times New Roman" w:eastAsia="宋体" w:hAnsi="宋体" w:hint="eastAsia"/>
          <w:sz w:val="24"/>
          <w:szCs w:val="24"/>
        </w:rPr>
        <w:t>新疆医科大学中心实验室，新疆</w:t>
      </w:r>
      <w:r w:rsidRPr="002B64A6">
        <w:rPr>
          <w:rFonts w:ascii="Times New Roman" w:eastAsia="宋体" w:hAnsi="宋体" w:hint="eastAsia"/>
          <w:sz w:val="24"/>
          <w:szCs w:val="24"/>
        </w:rPr>
        <w:t xml:space="preserve"> </w:t>
      </w:r>
      <w:r w:rsidRPr="002B64A6">
        <w:rPr>
          <w:rFonts w:ascii="Times New Roman" w:eastAsia="宋体" w:hAnsi="宋体" w:hint="eastAsia"/>
          <w:sz w:val="24"/>
          <w:szCs w:val="24"/>
        </w:rPr>
        <w:t>乌鲁木齐</w:t>
      </w:r>
      <w:r w:rsidRPr="002B64A6">
        <w:rPr>
          <w:rFonts w:ascii="Times New Roman" w:eastAsia="宋体" w:hAnsi="宋体" w:hint="eastAsia"/>
          <w:sz w:val="24"/>
          <w:szCs w:val="24"/>
        </w:rPr>
        <w:t xml:space="preserve">  830011</w:t>
      </w:r>
      <w:r w:rsidRPr="002B64A6">
        <w:rPr>
          <w:rFonts w:ascii="Times New Roman" w:eastAsia="宋体" w:hAnsi="宋体" w:hint="eastAsia"/>
          <w:sz w:val="24"/>
          <w:szCs w:val="24"/>
        </w:rPr>
        <w:t>；</w:t>
      </w:r>
      <w:r w:rsidRPr="002B64A6">
        <w:rPr>
          <w:rFonts w:ascii="Times New Roman" w:eastAsia="宋体" w:hAnsi="宋体" w:hint="eastAsia"/>
          <w:sz w:val="24"/>
          <w:szCs w:val="24"/>
        </w:rPr>
        <w:t xml:space="preserve">2. </w:t>
      </w:r>
      <w:r w:rsidRPr="002B64A6">
        <w:rPr>
          <w:rFonts w:ascii="Times New Roman" w:eastAsia="宋体" w:hAnsi="宋体" w:hint="eastAsia"/>
          <w:sz w:val="24"/>
          <w:szCs w:val="24"/>
        </w:rPr>
        <w:t>新疆医科大学</w:t>
      </w:r>
      <w:r w:rsidRPr="002B64A6">
        <w:rPr>
          <w:rFonts w:ascii="Times New Roman" w:eastAsia="宋体" w:hAnsi="宋体" w:hint="eastAsia"/>
          <w:sz w:val="24"/>
          <w:szCs w:val="24"/>
        </w:rPr>
        <w:t xml:space="preserve"> </w:t>
      </w:r>
      <w:r w:rsidRPr="002B64A6">
        <w:rPr>
          <w:rFonts w:ascii="Times New Roman" w:eastAsia="宋体" w:hAnsi="宋体" w:hint="eastAsia"/>
          <w:sz w:val="24"/>
          <w:szCs w:val="24"/>
        </w:rPr>
        <w:t>药学院，新疆</w:t>
      </w:r>
      <w:r w:rsidRPr="002B64A6">
        <w:rPr>
          <w:rFonts w:ascii="Times New Roman" w:eastAsia="宋体" w:hAnsi="宋体" w:hint="eastAsia"/>
          <w:sz w:val="24"/>
          <w:szCs w:val="24"/>
        </w:rPr>
        <w:t xml:space="preserve"> </w:t>
      </w:r>
      <w:r w:rsidRPr="002B64A6">
        <w:rPr>
          <w:rFonts w:ascii="Times New Roman" w:eastAsia="宋体" w:hAnsi="宋体" w:hint="eastAsia"/>
          <w:sz w:val="24"/>
          <w:szCs w:val="24"/>
        </w:rPr>
        <w:t>乌鲁木齐</w:t>
      </w:r>
      <w:r w:rsidRPr="002B64A6">
        <w:rPr>
          <w:rFonts w:ascii="Times New Roman" w:eastAsia="宋体" w:hAnsi="宋体" w:hint="eastAsia"/>
          <w:sz w:val="24"/>
          <w:szCs w:val="24"/>
        </w:rPr>
        <w:t xml:space="preserve">  830011</w:t>
      </w:r>
      <w:r w:rsidRPr="002B64A6">
        <w:rPr>
          <w:rFonts w:ascii="Times New Roman" w:eastAsia="宋体" w:hAnsi="宋体" w:hint="eastAsia"/>
          <w:sz w:val="24"/>
          <w:szCs w:val="24"/>
        </w:rPr>
        <w:t>）</w:t>
      </w:r>
    </w:p>
    <w:p w:rsidR="00A022D8" w:rsidRPr="002B64A6" w:rsidRDefault="00A022D8">
      <w:pPr>
        <w:spacing w:after="0" w:line="360" w:lineRule="auto"/>
        <w:jc w:val="both"/>
        <w:rPr>
          <w:rFonts w:ascii="Times New Roman" w:eastAsia="宋体" w:hAnsi="Times New Roman"/>
          <w:sz w:val="21"/>
          <w:szCs w:val="21"/>
        </w:rPr>
      </w:pPr>
      <w:r w:rsidRPr="002B64A6">
        <w:rPr>
          <w:rFonts w:ascii="黑体" w:eastAsia="黑体" w:hAnsi="黑体" w:hint="eastAsia"/>
          <w:b/>
          <w:sz w:val="21"/>
          <w:szCs w:val="21"/>
        </w:rPr>
        <w:t>摘 要：目的</w:t>
      </w:r>
      <w:r w:rsidRPr="002B64A6">
        <w:rPr>
          <w:rFonts w:ascii="Times New Roman" w:eastAsia="宋体" w:hAnsi="Times New Roman" w:hint="eastAsia"/>
          <w:sz w:val="21"/>
          <w:szCs w:val="21"/>
        </w:rPr>
        <w:t xml:space="preserve">  </w:t>
      </w:r>
      <w:r w:rsidRPr="002B64A6">
        <w:rPr>
          <w:rFonts w:ascii="Times New Roman" w:eastAsia="宋体" w:hAnsi="Times New Roman" w:hint="eastAsia"/>
          <w:sz w:val="21"/>
          <w:szCs w:val="21"/>
        </w:rPr>
        <w:t>构建近红外光纤传感检测系统，结合近红外光谱分析技术和化学计量学，对葡萄酒中酒精度进行快速检测。</w:t>
      </w:r>
      <w:r w:rsidRPr="002B64A6">
        <w:rPr>
          <w:rFonts w:ascii="黑体" w:eastAsia="黑体" w:hAnsi="黑体" w:hint="eastAsia"/>
          <w:b/>
          <w:sz w:val="21"/>
          <w:szCs w:val="21"/>
        </w:rPr>
        <w:t xml:space="preserve">方法 </w:t>
      </w:r>
      <w:r w:rsidRPr="002B64A6">
        <w:rPr>
          <w:rFonts w:ascii="Times New Roman" w:eastAsia="宋体" w:hAnsi="Times New Roman" w:hint="eastAsia"/>
          <w:sz w:val="21"/>
          <w:szCs w:val="21"/>
        </w:rPr>
        <w:t>以葡萄酒为研究对象，构建近红外光纤传感检测系统，分别使用偏最小二乘法和主成分回归对葡萄酒中酒精度进行近红外光谱分析，进行模型参数的比较。采用国标</w:t>
      </w:r>
      <w:r w:rsidRPr="002B64A6">
        <w:rPr>
          <w:rFonts w:ascii="Times New Roman" w:eastAsia="宋体" w:hAnsi="Times New Roman" w:hint="eastAsia"/>
          <w:sz w:val="21"/>
          <w:szCs w:val="21"/>
        </w:rPr>
        <w:t>GB/T 15038-2006</w:t>
      </w:r>
      <w:r w:rsidRPr="002B64A6">
        <w:rPr>
          <w:rFonts w:ascii="Times New Roman" w:eastAsia="宋体" w:hAnsi="Times New Roman" w:hint="eastAsia"/>
          <w:sz w:val="21"/>
          <w:szCs w:val="21"/>
        </w:rPr>
        <w:t>《葡萄酒、果酒通用分析方法》中气相色谱法对近红外预测结果进行验证。</w:t>
      </w:r>
      <w:r w:rsidRPr="002B64A6">
        <w:rPr>
          <w:rFonts w:ascii="黑体" w:eastAsia="黑体" w:hAnsi="黑体" w:hint="eastAsia"/>
          <w:b/>
          <w:sz w:val="21"/>
          <w:szCs w:val="21"/>
        </w:rPr>
        <w:t>结果</w:t>
      </w:r>
      <w:r w:rsidRPr="002B64A6">
        <w:rPr>
          <w:rFonts w:ascii="Times New Roman" w:eastAsia="宋体" w:hAnsi="Times New Roman" w:hint="eastAsia"/>
          <w:sz w:val="21"/>
          <w:szCs w:val="21"/>
        </w:rPr>
        <w:t xml:space="preserve"> </w:t>
      </w:r>
      <w:r w:rsidRPr="002B64A6">
        <w:rPr>
          <w:rFonts w:ascii="Times New Roman" w:eastAsia="宋体" w:hAnsi="Times New Roman" w:hint="eastAsia"/>
          <w:sz w:val="21"/>
          <w:szCs w:val="21"/>
        </w:rPr>
        <w:t>采用偏最小二乘法建模的预测性能优于主成分回归分析。在偏最小二乘法建模中，其决定系数</w:t>
      </w:r>
      <w:r w:rsidR="00D93A14" w:rsidRPr="002B64A6">
        <w:rPr>
          <w:rFonts w:ascii="Times New Roman" w:eastAsia="宋体" w:hAnsi="Times New Roman" w:hint="eastAsia"/>
          <w:sz w:val="21"/>
          <w:szCs w:val="21"/>
        </w:rPr>
        <w:t>（</w:t>
      </w:r>
      <w:r w:rsidR="00D93A14" w:rsidRPr="002B64A6">
        <w:rPr>
          <w:rFonts w:ascii="Times New Roman" w:eastAsia="宋体" w:hAnsi="Times New Roman" w:hint="eastAsia"/>
          <w:i/>
          <w:iCs/>
          <w:sz w:val="21"/>
          <w:szCs w:val="21"/>
        </w:rPr>
        <w:t>R</w:t>
      </w:r>
      <w:r w:rsidR="00D93A14" w:rsidRPr="002B64A6">
        <w:rPr>
          <w:rFonts w:ascii="Times New Roman" w:eastAsia="宋体" w:hAnsi="Times New Roman" w:hint="eastAsia"/>
          <w:sz w:val="21"/>
          <w:szCs w:val="21"/>
          <w:vertAlign w:val="superscript"/>
        </w:rPr>
        <w:t>2</w:t>
      </w:r>
      <w:r w:rsidR="00D93A14" w:rsidRPr="002B64A6">
        <w:rPr>
          <w:rFonts w:ascii="Times New Roman" w:eastAsia="宋体" w:hAnsi="Times New Roman" w:hint="eastAsia"/>
          <w:sz w:val="21"/>
          <w:szCs w:val="21"/>
        </w:rPr>
        <w:t>）</w:t>
      </w:r>
      <w:r w:rsidRPr="002B64A6">
        <w:rPr>
          <w:rFonts w:ascii="Times New Roman" w:eastAsia="宋体" w:hAnsi="Times New Roman" w:hint="eastAsia"/>
          <w:sz w:val="21"/>
          <w:szCs w:val="21"/>
        </w:rPr>
        <w:t>为</w:t>
      </w:r>
      <w:r w:rsidRPr="002B64A6">
        <w:rPr>
          <w:rFonts w:ascii="Times New Roman" w:eastAsia="宋体" w:hAnsi="Times New Roman" w:hint="eastAsia"/>
          <w:sz w:val="21"/>
          <w:szCs w:val="21"/>
        </w:rPr>
        <w:t>0.9534</w:t>
      </w:r>
      <w:r w:rsidRPr="002B64A6">
        <w:rPr>
          <w:rFonts w:ascii="Times New Roman" w:eastAsia="宋体" w:hAnsi="Times New Roman" w:hint="eastAsia"/>
          <w:sz w:val="21"/>
          <w:szCs w:val="21"/>
        </w:rPr>
        <w:t>，交叉验证均方根误差</w:t>
      </w:r>
      <w:r w:rsidR="00D93A14" w:rsidRPr="002B64A6">
        <w:rPr>
          <w:rFonts w:ascii="Times New Roman" w:eastAsia="宋体" w:hAnsi="Times New Roman" w:hint="eastAsia"/>
          <w:sz w:val="21"/>
          <w:szCs w:val="21"/>
        </w:rPr>
        <w:t>（</w:t>
      </w:r>
      <w:r w:rsidR="00D93A14" w:rsidRPr="002B64A6">
        <w:rPr>
          <w:rFonts w:ascii="Times New Roman" w:eastAsia="宋体" w:hAnsi="Times New Roman" w:hint="eastAsia"/>
          <w:i/>
          <w:iCs/>
          <w:sz w:val="21"/>
          <w:szCs w:val="21"/>
        </w:rPr>
        <w:t>RMSECV</w:t>
      </w:r>
      <w:r w:rsidR="00D93A14" w:rsidRPr="002B64A6">
        <w:rPr>
          <w:rFonts w:ascii="Times New Roman" w:eastAsia="宋体" w:hAnsi="Times New Roman" w:hint="eastAsia"/>
          <w:sz w:val="21"/>
          <w:szCs w:val="21"/>
        </w:rPr>
        <w:t>）</w:t>
      </w:r>
      <w:r w:rsidRPr="002B64A6">
        <w:rPr>
          <w:rFonts w:ascii="Times New Roman" w:eastAsia="宋体" w:hAnsi="Times New Roman" w:hint="eastAsia"/>
          <w:sz w:val="21"/>
          <w:szCs w:val="21"/>
        </w:rPr>
        <w:t>为</w:t>
      </w:r>
      <w:r w:rsidRPr="002B64A6">
        <w:rPr>
          <w:rFonts w:ascii="Times New Roman" w:eastAsia="宋体" w:hAnsi="Times New Roman" w:hint="eastAsia"/>
          <w:sz w:val="21"/>
          <w:szCs w:val="21"/>
        </w:rPr>
        <w:t>0.0283</w:t>
      </w:r>
      <w:r w:rsidRPr="002B64A6">
        <w:rPr>
          <w:rFonts w:ascii="Times New Roman" w:eastAsia="宋体" w:hAnsi="Times New Roman" w:hint="eastAsia"/>
          <w:sz w:val="21"/>
          <w:szCs w:val="21"/>
        </w:rPr>
        <w:t>，预测均方根误差</w:t>
      </w:r>
      <w:r w:rsidR="00D93A14" w:rsidRPr="002B64A6">
        <w:rPr>
          <w:rFonts w:ascii="Times New Roman" w:eastAsia="宋体" w:hAnsi="Times New Roman" w:hint="eastAsia"/>
          <w:sz w:val="21"/>
          <w:szCs w:val="21"/>
        </w:rPr>
        <w:t>（</w:t>
      </w:r>
      <w:r w:rsidR="00D93A14" w:rsidRPr="002B64A6">
        <w:rPr>
          <w:rFonts w:ascii="Times New Roman" w:eastAsia="宋体" w:hAnsi="Times New Roman" w:hint="eastAsia"/>
          <w:i/>
          <w:iCs/>
          <w:sz w:val="21"/>
          <w:szCs w:val="21"/>
        </w:rPr>
        <w:t>RMSEP</w:t>
      </w:r>
      <w:r w:rsidR="00D93A14" w:rsidRPr="002B64A6">
        <w:rPr>
          <w:rFonts w:ascii="Times New Roman" w:eastAsia="宋体" w:hAnsi="Times New Roman" w:hint="eastAsia"/>
          <w:sz w:val="21"/>
          <w:szCs w:val="21"/>
        </w:rPr>
        <w:t>）</w:t>
      </w:r>
      <w:r w:rsidRPr="002B64A6">
        <w:rPr>
          <w:rFonts w:ascii="Times New Roman" w:eastAsia="宋体" w:hAnsi="Times New Roman" w:hint="eastAsia"/>
          <w:sz w:val="21"/>
          <w:szCs w:val="21"/>
        </w:rPr>
        <w:t>为</w:t>
      </w:r>
      <w:r w:rsidRPr="002B64A6">
        <w:rPr>
          <w:rFonts w:ascii="Times New Roman" w:eastAsia="宋体" w:hAnsi="Times New Roman" w:hint="eastAsia"/>
          <w:sz w:val="21"/>
          <w:szCs w:val="21"/>
        </w:rPr>
        <w:t>0.0179</w:t>
      </w:r>
      <w:r w:rsidRPr="002B64A6">
        <w:rPr>
          <w:rFonts w:ascii="Times New Roman" w:eastAsia="宋体" w:hAnsi="Times New Roman" w:hint="eastAsia"/>
          <w:sz w:val="21"/>
          <w:szCs w:val="21"/>
        </w:rPr>
        <w:t>，相对分析误差</w:t>
      </w:r>
      <w:r w:rsidR="00D93A14" w:rsidRPr="002B64A6">
        <w:rPr>
          <w:rFonts w:ascii="Times New Roman" w:eastAsia="宋体" w:hAnsi="Times New Roman" w:hint="eastAsia"/>
          <w:sz w:val="21"/>
          <w:szCs w:val="21"/>
        </w:rPr>
        <w:t>（</w:t>
      </w:r>
      <w:r w:rsidR="00D93A14" w:rsidRPr="002B64A6">
        <w:rPr>
          <w:rFonts w:ascii="Times New Roman" w:eastAsia="宋体" w:hAnsi="Times New Roman" w:hint="eastAsia"/>
          <w:i/>
          <w:iCs/>
          <w:sz w:val="21"/>
          <w:szCs w:val="21"/>
        </w:rPr>
        <w:t>RPD</w:t>
      </w:r>
      <w:r w:rsidR="00D93A14" w:rsidRPr="002B64A6">
        <w:rPr>
          <w:rFonts w:ascii="Times New Roman" w:eastAsia="宋体" w:hAnsi="Times New Roman" w:hint="eastAsia"/>
          <w:sz w:val="21"/>
          <w:szCs w:val="21"/>
        </w:rPr>
        <w:t>）</w:t>
      </w:r>
      <w:r w:rsidRPr="002B64A6">
        <w:rPr>
          <w:rFonts w:ascii="Times New Roman" w:eastAsia="宋体" w:hAnsi="Times New Roman" w:hint="eastAsia"/>
          <w:sz w:val="21"/>
          <w:szCs w:val="21"/>
        </w:rPr>
        <w:t>为</w:t>
      </w:r>
      <w:r w:rsidRPr="002B64A6">
        <w:rPr>
          <w:rFonts w:ascii="Times New Roman" w:eastAsia="宋体" w:hAnsi="Times New Roman" w:hint="eastAsia"/>
          <w:sz w:val="21"/>
          <w:szCs w:val="21"/>
        </w:rPr>
        <w:t>3.0607</w:t>
      </w:r>
      <w:r w:rsidRPr="002B64A6">
        <w:rPr>
          <w:rFonts w:ascii="Times New Roman" w:eastAsia="宋体" w:hAnsi="Times New Roman" w:hint="eastAsia"/>
          <w:sz w:val="21"/>
          <w:szCs w:val="21"/>
        </w:rPr>
        <w:t>。统计学分析表明近红外分析的预测值与气相色谱法测定值之间的差异无统计学意义。</w:t>
      </w:r>
      <w:r w:rsidRPr="002B64A6">
        <w:rPr>
          <w:rFonts w:ascii="黑体" w:eastAsia="黑体" w:hAnsi="黑体" w:hint="eastAsia"/>
          <w:b/>
          <w:sz w:val="21"/>
          <w:szCs w:val="21"/>
        </w:rPr>
        <w:t>结论</w:t>
      </w:r>
      <w:r w:rsidRPr="002B64A6">
        <w:rPr>
          <w:rFonts w:ascii="Times New Roman" w:eastAsia="宋体" w:hAnsi="Times New Roman" w:hint="eastAsia"/>
          <w:sz w:val="21"/>
          <w:szCs w:val="21"/>
        </w:rPr>
        <w:t xml:space="preserve"> </w:t>
      </w:r>
      <w:r w:rsidRPr="002B64A6">
        <w:rPr>
          <w:rFonts w:ascii="Times New Roman" w:eastAsia="宋体" w:hAnsi="Times New Roman" w:hint="eastAsia"/>
          <w:sz w:val="21"/>
          <w:szCs w:val="21"/>
        </w:rPr>
        <w:t>研究表明，近红外光纤光谱法用于葡萄酒中酒精度的检测，操作简便、快速。近红外技术在酒类品质监测中具有良好的应用前景。</w:t>
      </w:r>
    </w:p>
    <w:p w:rsidR="00A022D8" w:rsidRPr="002B64A6" w:rsidRDefault="00A022D8">
      <w:pPr>
        <w:spacing w:after="0" w:line="360" w:lineRule="auto"/>
        <w:jc w:val="both"/>
        <w:rPr>
          <w:rFonts w:ascii="Times New Roman" w:eastAsia="宋体" w:hAnsi="Times New Roman"/>
          <w:sz w:val="21"/>
          <w:szCs w:val="21"/>
        </w:rPr>
      </w:pPr>
      <w:r w:rsidRPr="002B64A6">
        <w:rPr>
          <w:rFonts w:ascii="黑体" w:eastAsia="黑体" w:hAnsi="黑体" w:hint="eastAsia"/>
          <w:b/>
          <w:sz w:val="21"/>
          <w:szCs w:val="21"/>
        </w:rPr>
        <w:t>关键词：</w:t>
      </w:r>
      <w:r w:rsidRPr="002B64A6">
        <w:rPr>
          <w:rFonts w:ascii="Times New Roman" w:eastAsia="宋体" w:hAnsi="Times New Roman" w:hint="eastAsia"/>
          <w:sz w:val="21"/>
          <w:szCs w:val="21"/>
        </w:rPr>
        <w:t>近红外光谱；光纤传感；葡萄酒；酒精度</w:t>
      </w:r>
    </w:p>
    <w:p w:rsidR="00A022D8" w:rsidRPr="002B64A6" w:rsidRDefault="00A022D8">
      <w:pPr>
        <w:spacing w:after="0" w:line="360" w:lineRule="auto"/>
        <w:jc w:val="center"/>
        <w:rPr>
          <w:rFonts w:ascii="Times New Roman" w:hAnsi="Times New Roman"/>
          <w:b/>
          <w:bCs/>
          <w:sz w:val="28"/>
          <w:szCs w:val="28"/>
        </w:rPr>
      </w:pPr>
      <w:r w:rsidRPr="002B64A6">
        <w:rPr>
          <w:rFonts w:ascii="Times New Roman" w:hAnsi="Times New Roman"/>
          <w:b/>
          <w:bCs/>
          <w:sz w:val="28"/>
          <w:szCs w:val="28"/>
        </w:rPr>
        <w:t>Rapid Detection of Alcohol in Wine by Near Infrared Optical Fiber Spectroscopy</w:t>
      </w:r>
    </w:p>
    <w:p w:rsidR="00A022D8" w:rsidRPr="002B64A6" w:rsidRDefault="00A022D8">
      <w:pPr>
        <w:spacing w:after="0" w:line="360" w:lineRule="auto"/>
        <w:jc w:val="center"/>
        <w:rPr>
          <w:rFonts w:ascii="Times New Roman" w:hAnsi="Times New Roman"/>
          <w:bCs/>
          <w:sz w:val="24"/>
          <w:szCs w:val="24"/>
        </w:rPr>
      </w:pPr>
      <w:r w:rsidRPr="002B64A6">
        <w:rPr>
          <w:rFonts w:ascii="Times New Roman" w:hAnsi="Times New Roman"/>
          <w:bCs/>
          <w:sz w:val="24"/>
          <w:szCs w:val="24"/>
        </w:rPr>
        <w:t>DIAO Juan-juan</w:t>
      </w:r>
      <w:r w:rsidRPr="002B64A6">
        <w:rPr>
          <w:rFonts w:ascii="Times New Roman" w:hAnsi="Times New Roman"/>
          <w:bCs/>
          <w:sz w:val="24"/>
          <w:szCs w:val="24"/>
          <w:vertAlign w:val="superscript"/>
        </w:rPr>
        <w:t>1</w:t>
      </w:r>
      <w:r w:rsidRPr="002B64A6">
        <w:rPr>
          <w:rFonts w:ascii="Times New Roman" w:hAnsi="Times New Roman" w:hint="eastAsia"/>
          <w:bCs/>
          <w:sz w:val="24"/>
          <w:szCs w:val="24"/>
        </w:rPr>
        <w:t xml:space="preserve">, </w:t>
      </w:r>
      <w:r w:rsidRPr="002B64A6">
        <w:rPr>
          <w:rFonts w:ascii="Times New Roman" w:hAnsi="Times New Roman"/>
          <w:bCs/>
          <w:sz w:val="24"/>
          <w:szCs w:val="24"/>
        </w:rPr>
        <w:t>LI Wei</w:t>
      </w:r>
      <w:r w:rsidRPr="002B64A6">
        <w:rPr>
          <w:rFonts w:ascii="Times New Roman" w:hAnsi="Times New Roman"/>
          <w:bCs/>
          <w:sz w:val="24"/>
          <w:szCs w:val="24"/>
          <w:vertAlign w:val="superscript"/>
        </w:rPr>
        <w:t>2</w:t>
      </w:r>
      <w:r w:rsidRPr="002B64A6">
        <w:rPr>
          <w:rFonts w:ascii="Times New Roman" w:hAnsi="Times New Roman" w:hint="eastAsia"/>
          <w:bCs/>
          <w:sz w:val="24"/>
          <w:szCs w:val="24"/>
        </w:rPr>
        <w:t xml:space="preserve">, </w:t>
      </w:r>
      <w:r w:rsidRPr="002B64A6">
        <w:rPr>
          <w:rFonts w:ascii="Times New Roman" w:hAnsi="Times New Roman"/>
          <w:bCs/>
          <w:sz w:val="24"/>
          <w:szCs w:val="24"/>
        </w:rPr>
        <w:t>LI Li</w:t>
      </w:r>
      <w:r w:rsidRPr="002B64A6">
        <w:rPr>
          <w:rFonts w:ascii="Times New Roman" w:hAnsi="Times New Roman"/>
          <w:bCs/>
          <w:sz w:val="24"/>
          <w:szCs w:val="24"/>
          <w:vertAlign w:val="superscript"/>
        </w:rPr>
        <w:t>2</w:t>
      </w:r>
      <w:r w:rsidRPr="002B64A6">
        <w:rPr>
          <w:rFonts w:ascii="Times New Roman" w:hAnsi="Times New Roman" w:hint="eastAsia"/>
          <w:bCs/>
          <w:sz w:val="24"/>
          <w:szCs w:val="24"/>
        </w:rPr>
        <w:t xml:space="preserve">, </w:t>
      </w:r>
      <w:r w:rsidRPr="002B64A6">
        <w:rPr>
          <w:rFonts w:ascii="Times New Roman" w:hAnsi="Times New Roman"/>
          <w:bCs/>
          <w:sz w:val="24"/>
          <w:szCs w:val="24"/>
        </w:rPr>
        <w:t>ARKIN Iburarim</w:t>
      </w:r>
      <w:r w:rsidRPr="002B64A6">
        <w:rPr>
          <w:rFonts w:ascii="Times New Roman" w:hAnsi="Times New Roman"/>
          <w:bCs/>
          <w:sz w:val="24"/>
          <w:szCs w:val="24"/>
          <w:vertAlign w:val="superscript"/>
        </w:rPr>
        <w:t>1</w:t>
      </w:r>
      <w:r w:rsidRPr="002B64A6">
        <w:rPr>
          <w:rFonts w:ascii="Times New Roman" w:hAnsi="Times New Roman" w:hint="eastAsia"/>
          <w:bCs/>
          <w:sz w:val="24"/>
          <w:szCs w:val="24"/>
        </w:rPr>
        <w:t xml:space="preserve">, </w:t>
      </w:r>
      <w:r w:rsidRPr="002B64A6">
        <w:rPr>
          <w:rFonts w:ascii="Times New Roman" w:hAnsi="Times New Roman"/>
          <w:bCs/>
          <w:sz w:val="24"/>
          <w:szCs w:val="24"/>
        </w:rPr>
        <w:t>ZHONG De-quan</w:t>
      </w:r>
      <w:r w:rsidRPr="002B64A6">
        <w:rPr>
          <w:rFonts w:ascii="Times New Roman" w:hAnsi="Times New Roman"/>
          <w:bCs/>
          <w:sz w:val="24"/>
          <w:szCs w:val="24"/>
          <w:vertAlign w:val="superscript"/>
        </w:rPr>
        <w:t>1</w:t>
      </w:r>
    </w:p>
    <w:p w:rsidR="00A022D8" w:rsidRPr="002B64A6" w:rsidRDefault="00A022D8">
      <w:pPr>
        <w:numPr>
          <w:ilvl w:val="0"/>
          <w:numId w:val="2"/>
        </w:numPr>
        <w:spacing w:after="0" w:line="360" w:lineRule="auto"/>
        <w:ind w:left="220"/>
        <w:jc w:val="center"/>
        <w:rPr>
          <w:rFonts w:ascii="Times New Roman" w:hAnsi="Times New Roman"/>
          <w:bCs/>
          <w:i/>
          <w:sz w:val="24"/>
          <w:szCs w:val="24"/>
        </w:rPr>
      </w:pPr>
      <w:r w:rsidRPr="002B64A6">
        <w:rPr>
          <w:rFonts w:ascii="Times New Roman" w:hAnsi="Times New Roman"/>
          <w:bCs/>
          <w:i/>
          <w:sz w:val="24"/>
          <w:szCs w:val="24"/>
        </w:rPr>
        <w:t>Central Laboratory</w:t>
      </w:r>
      <w:r w:rsidRPr="002B64A6">
        <w:rPr>
          <w:rFonts w:ascii="Times New Roman" w:hAnsi="Times New Roman"/>
          <w:bCs/>
          <w:iCs/>
          <w:sz w:val="24"/>
          <w:szCs w:val="24"/>
        </w:rPr>
        <w:t>,</w:t>
      </w:r>
      <w:r w:rsidRPr="002B64A6">
        <w:rPr>
          <w:rFonts w:ascii="Times New Roman" w:hAnsi="Times New Roman"/>
          <w:bCs/>
          <w:i/>
          <w:sz w:val="24"/>
          <w:szCs w:val="24"/>
        </w:rPr>
        <w:t xml:space="preserve"> Xinjiang Medical University</w:t>
      </w:r>
      <w:r w:rsidRPr="002B64A6">
        <w:rPr>
          <w:rFonts w:ascii="Times New Roman" w:hAnsi="Times New Roman"/>
          <w:bCs/>
          <w:iCs/>
          <w:sz w:val="24"/>
          <w:szCs w:val="24"/>
        </w:rPr>
        <w:t>,</w:t>
      </w:r>
      <w:r w:rsidRPr="002B64A6">
        <w:rPr>
          <w:rFonts w:ascii="Times New Roman" w:hAnsi="Times New Roman"/>
          <w:bCs/>
          <w:i/>
          <w:sz w:val="24"/>
          <w:szCs w:val="24"/>
        </w:rPr>
        <w:t xml:space="preserve"> Urumqi </w:t>
      </w:r>
      <w:r w:rsidRPr="002B64A6">
        <w:rPr>
          <w:rFonts w:ascii="Times New Roman" w:hAnsi="Times New Roman"/>
          <w:bCs/>
          <w:sz w:val="24"/>
          <w:szCs w:val="24"/>
        </w:rPr>
        <w:t>830011</w:t>
      </w:r>
      <w:r w:rsidRPr="002B64A6">
        <w:rPr>
          <w:rFonts w:ascii="Times New Roman" w:hAnsi="Times New Roman"/>
          <w:bCs/>
          <w:iCs/>
          <w:sz w:val="24"/>
          <w:szCs w:val="24"/>
        </w:rPr>
        <w:t>,</w:t>
      </w:r>
      <w:r w:rsidRPr="002B64A6">
        <w:rPr>
          <w:rFonts w:ascii="Times New Roman" w:hAnsi="Times New Roman"/>
          <w:bCs/>
          <w:i/>
          <w:sz w:val="24"/>
          <w:szCs w:val="24"/>
        </w:rPr>
        <w:t xml:space="preserve"> China</w:t>
      </w:r>
      <w:r w:rsidRPr="002B64A6">
        <w:rPr>
          <w:rFonts w:ascii="Times New Roman" w:hAnsi="Times New Roman"/>
          <w:bCs/>
          <w:iCs/>
          <w:sz w:val="24"/>
          <w:szCs w:val="24"/>
        </w:rPr>
        <w:t>;</w:t>
      </w:r>
      <w:r w:rsidRPr="002B64A6">
        <w:rPr>
          <w:rFonts w:ascii="Times New Roman" w:hAnsi="Times New Roman"/>
          <w:bCs/>
          <w:i/>
          <w:sz w:val="24"/>
          <w:szCs w:val="24"/>
        </w:rPr>
        <w:t xml:space="preserve"> 2. College of Pha</w:t>
      </w:r>
      <w:r w:rsidRPr="002B64A6">
        <w:rPr>
          <w:rFonts w:ascii="Times New Roman" w:hAnsi="Times New Roman" w:hint="eastAsia"/>
          <w:bCs/>
          <w:i/>
          <w:sz w:val="24"/>
          <w:szCs w:val="24"/>
        </w:rPr>
        <w:t>r</w:t>
      </w:r>
      <w:r w:rsidRPr="002B64A6">
        <w:rPr>
          <w:rFonts w:ascii="Times New Roman" w:hAnsi="Times New Roman"/>
          <w:bCs/>
          <w:i/>
          <w:sz w:val="24"/>
          <w:szCs w:val="24"/>
        </w:rPr>
        <w:t>macy</w:t>
      </w:r>
      <w:r w:rsidRPr="002B64A6">
        <w:rPr>
          <w:rFonts w:ascii="Times New Roman" w:hAnsi="Times New Roman"/>
          <w:bCs/>
          <w:iCs/>
          <w:sz w:val="24"/>
          <w:szCs w:val="24"/>
        </w:rPr>
        <w:t>,</w:t>
      </w:r>
      <w:r w:rsidRPr="002B64A6">
        <w:rPr>
          <w:rFonts w:ascii="Times New Roman" w:hAnsi="Times New Roman"/>
          <w:bCs/>
          <w:i/>
          <w:sz w:val="24"/>
          <w:szCs w:val="24"/>
        </w:rPr>
        <w:t xml:space="preserve"> Xinjiang Medical University</w:t>
      </w:r>
      <w:r w:rsidRPr="002B64A6">
        <w:rPr>
          <w:rFonts w:ascii="Times New Roman" w:hAnsi="Times New Roman"/>
          <w:bCs/>
          <w:iCs/>
          <w:sz w:val="24"/>
          <w:szCs w:val="24"/>
        </w:rPr>
        <w:t>,</w:t>
      </w:r>
      <w:r w:rsidRPr="002B64A6">
        <w:rPr>
          <w:rFonts w:ascii="Times New Roman" w:hAnsi="Times New Roman"/>
          <w:bCs/>
          <w:i/>
          <w:sz w:val="24"/>
          <w:szCs w:val="24"/>
        </w:rPr>
        <w:t xml:space="preserve"> Urumqi </w:t>
      </w:r>
      <w:r w:rsidRPr="002B64A6">
        <w:rPr>
          <w:rFonts w:ascii="Times New Roman" w:hAnsi="Times New Roman"/>
          <w:bCs/>
          <w:sz w:val="24"/>
          <w:szCs w:val="24"/>
        </w:rPr>
        <w:t>830011</w:t>
      </w:r>
      <w:r w:rsidRPr="002B64A6">
        <w:rPr>
          <w:rFonts w:ascii="Times New Roman" w:hAnsi="Times New Roman"/>
          <w:bCs/>
          <w:iCs/>
          <w:sz w:val="24"/>
          <w:szCs w:val="24"/>
        </w:rPr>
        <w:t>,</w:t>
      </w:r>
      <w:r w:rsidRPr="002B64A6">
        <w:rPr>
          <w:rFonts w:ascii="Times New Roman" w:hAnsi="Times New Roman"/>
          <w:bCs/>
          <w:i/>
          <w:sz w:val="24"/>
          <w:szCs w:val="24"/>
        </w:rPr>
        <w:t xml:space="preserve"> China</w:t>
      </w:r>
      <w:r w:rsidRPr="002B64A6">
        <w:rPr>
          <w:rFonts w:ascii="Times New Roman" w:hAnsi="Times New Roman"/>
          <w:bCs/>
          <w:iCs/>
          <w:sz w:val="24"/>
          <w:szCs w:val="24"/>
        </w:rPr>
        <w:t>)</w:t>
      </w:r>
    </w:p>
    <w:p w:rsidR="00A022D8" w:rsidRPr="002B64A6" w:rsidRDefault="00A022D8">
      <w:pPr>
        <w:spacing w:after="0" w:line="360" w:lineRule="auto"/>
        <w:jc w:val="both"/>
        <w:rPr>
          <w:rFonts w:ascii="Times New Roman" w:hAnsi="Times New Roman"/>
          <w:sz w:val="24"/>
          <w:szCs w:val="24"/>
        </w:rPr>
      </w:pPr>
      <w:r w:rsidRPr="002B64A6">
        <w:rPr>
          <w:rFonts w:ascii="Times New Roman" w:hAnsi="Times New Roman"/>
          <w:b/>
          <w:sz w:val="24"/>
          <w:szCs w:val="24"/>
        </w:rPr>
        <w:t xml:space="preserve">Abstract: Objective </w:t>
      </w:r>
      <w:r w:rsidRPr="002B64A6">
        <w:rPr>
          <w:rFonts w:ascii="Times New Roman" w:hAnsi="Times New Roman" w:hint="eastAsia"/>
          <w:bCs/>
          <w:sz w:val="24"/>
          <w:szCs w:val="24"/>
        </w:rPr>
        <w:t>To establish</w:t>
      </w:r>
      <w:r w:rsidRPr="002B64A6">
        <w:rPr>
          <w:rFonts w:ascii="Times New Roman" w:hAnsi="Times New Roman" w:hint="eastAsia"/>
          <w:b/>
          <w:sz w:val="24"/>
          <w:szCs w:val="24"/>
        </w:rPr>
        <w:t xml:space="preserve"> </w:t>
      </w:r>
      <w:r w:rsidRPr="002B64A6">
        <w:rPr>
          <w:rFonts w:ascii="Times New Roman" w:hAnsi="Times New Roman"/>
          <w:sz w:val="24"/>
          <w:szCs w:val="24"/>
        </w:rPr>
        <w:t xml:space="preserve">a method for rapid determination of alcohol in </w:t>
      </w:r>
      <w:proofErr w:type="gramStart"/>
      <w:r w:rsidRPr="002B64A6">
        <w:rPr>
          <w:rFonts w:ascii="Times New Roman" w:hAnsi="Times New Roman"/>
          <w:sz w:val="24"/>
          <w:szCs w:val="24"/>
        </w:rPr>
        <w:t>wine  using</w:t>
      </w:r>
      <w:proofErr w:type="gramEnd"/>
      <w:r w:rsidRPr="002B64A6">
        <w:rPr>
          <w:rFonts w:ascii="Times New Roman" w:hAnsi="Times New Roman"/>
          <w:sz w:val="24"/>
          <w:szCs w:val="24"/>
        </w:rPr>
        <w:t xml:space="preserve"> near-infrared optical fiber sensing detection system</w:t>
      </w:r>
      <w:r w:rsidRPr="002B64A6">
        <w:rPr>
          <w:rFonts w:ascii="Times New Roman" w:hAnsi="Times New Roman" w:hint="eastAsia"/>
          <w:sz w:val="24"/>
          <w:szCs w:val="24"/>
        </w:rPr>
        <w:t xml:space="preserve"> </w:t>
      </w:r>
      <w:r w:rsidRPr="002B64A6">
        <w:rPr>
          <w:rFonts w:ascii="Times New Roman" w:hAnsi="Times New Roman"/>
          <w:sz w:val="24"/>
          <w:szCs w:val="24"/>
        </w:rPr>
        <w:t xml:space="preserve">based on </w:t>
      </w:r>
      <w:r w:rsidRPr="002B64A6">
        <w:rPr>
          <w:rFonts w:ascii="Times New Roman" w:hAnsi="Times New Roman" w:hint="eastAsia"/>
          <w:sz w:val="24"/>
          <w:szCs w:val="24"/>
        </w:rPr>
        <w:t xml:space="preserve">near infrared spectroscopy </w:t>
      </w:r>
      <w:r w:rsidRPr="002B64A6">
        <w:rPr>
          <w:rFonts w:ascii="Times New Roman" w:hAnsi="Times New Roman"/>
          <w:sz w:val="24"/>
          <w:szCs w:val="24"/>
        </w:rPr>
        <w:t xml:space="preserve">and chemometrics. </w:t>
      </w:r>
      <w:r w:rsidRPr="002B64A6">
        <w:rPr>
          <w:rFonts w:ascii="Times New Roman" w:hAnsi="Times New Roman"/>
          <w:b/>
          <w:bCs/>
          <w:sz w:val="24"/>
          <w:szCs w:val="24"/>
        </w:rPr>
        <w:t>Method</w:t>
      </w:r>
      <w:r w:rsidRPr="002B64A6">
        <w:rPr>
          <w:rFonts w:ascii="Times New Roman" w:hAnsi="Times New Roman" w:hint="eastAsia"/>
          <w:b/>
          <w:bCs/>
          <w:sz w:val="24"/>
          <w:szCs w:val="24"/>
        </w:rPr>
        <w:t>s</w:t>
      </w:r>
      <w:r w:rsidRPr="002B64A6">
        <w:rPr>
          <w:rFonts w:ascii="Times New Roman" w:hAnsi="Times New Roman"/>
          <w:b/>
          <w:bCs/>
          <w:sz w:val="24"/>
          <w:szCs w:val="24"/>
        </w:rPr>
        <w:t xml:space="preserve"> </w:t>
      </w:r>
      <w:r w:rsidRPr="002B64A6">
        <w:rPr>
          <w:rFonts w:ascii="Times New Roman" w:hAnsi="Times New Roman" w:hint="eastAsia"/>
          <w:bCs/>
          <w:sz w:val="24"/>
          <w:szCs w:val="24"/>
        </w:rPr>
        <w:t xml:space="preserve">Taking wine as the research object, </w:t>
      </w:r>
      <w:r w:rsidRPr="002B64A6">
        <w:rPr>
          <w:rFonts w:ascii="Times New Roman" w:hAnsi="Times New Roman"/>
          <w:bCs/>
          <w:sz w:val="24"/>
          <w:szCs w:val="24"/>
        </w:rPr>
        <w:t>the near infrared optical fiber sensor detection system</w:t>
      </w:r>
      <w:r w:rsidRPr="002B64A6">
        <w:rPr>
          <w:rFonts w:ascii="Times New Roman" w:hAnsi="Times New Roman" w:hint="eastAsia"/>
          <w:bCs/>
          <w:sz w:val="24"/>
          <w:szCs w:val="24"/>
        </w:rPr>
        <w:t xml:space="preserve"> was </w:t>
      </w:r>
      <w:r w:rsidRPr="002B64A6">
        <w:rPr>
          <w:rFonts w:ascii="Times New Roman" w:hAnsi="Times New Roman"/>
          <w:bCs/>
          <w:sz w:val="24"/>
          <w:szCs w:val="24"/>
        </w:rPr>
        <w:t>constructed, us</w:t>
      </w:r>
      <w:r w:rsidRPr="002B64A6">
        <w:rPr>
          <w:rFonts w:ascii="Times New Roman" w:hAnsi="Times New Roman" w:hint="eastAsia"/>
          <w:bCs/>
          <w:sz w:val="24"/>
          <w:szCs w:val="24"/>
        </w:rPr>
        <w:t>ing</w:t>
      </w:r>
      <w:r w:rsidRPr="002B64A6">
        <w:rPr>
          <w:rFonts w:ascii="Times New Roman" w:hAnsi="Times New Roman"/>
          <w:bCs/>
          <w:sz w:val="24"/>
          <w:szCs w:val="24"/>
        </w:rPr>
        <w:t xml:space="preserve"> partial least squares </w:t>
      </w:r>
      <w:r w:rsidRPr="002B64A6">
        <w:rPr>
          <w:rFonts w:ascii="Times New Roman" w:hAnsi="Times New Roman" w:hint="eastAsia"/>
          <w:bCs/>
          <w:sz w:val="24"/>
          <w:szCs w:val="24"/>
        </w:rPr>
        <w:t xml:space="preserve">(PLS) </w:t>
      </w:r>
      <w:r w:rsidRPr="002B64A6">
        <w:rPr>
          <w:rFonts w:ascii="Times New Roman" w:hAnsi="Times New Roman"/>
          <w:bCs/>
          <w:sz w:val="24"/>
          <w:szCs w:val="24"/>
        </w:rPr>
        <w:t>and principal component regression</w:t>
      </w:r>
      <w:r w:rsidRPr="002B64A6">
        <w:rPr>
          <w:rFonts w:ascii="Times New Roman" w:hAnsi="Times New Roman" w:hint="eastAsia"/>
          <w:bCs/>
          <w:sz w:val="24"/>
          <w:szCs w:val="24"/>
        </w:rPr>
        <w:t xml:space="preserve"> (</w:t>
      </w:r>
      <w:r w:rsidRPr="002B64A6">
        <w:rPr>
          <w:rFonts w:ascii="Times New Roman" w:eastAsia="宋体" w:hAnsi="Times New Roman"/>
          <w:sz w:val="24"/>
          <w:szCs w:val="24"/>
        </w:rPr>
        <w:t>PCR</w:t>
      </w:r>
      <w:r w:rsidRPr="002B64A6">
        <w:rPr>
          <w:rFonts w:ascii="Times New Roman" w:hAnsi="Times New Roman" w:hint="eastAsia"/>
          <w:bCs/>
          <w:sz w:val="24"/>
          <w:szCs w:val="24"/>
        </w:rPr>
        <w:t>)</w:t>
      </w:r>
      <w:r w:rsidRPr="002B64A6">
        <w:rPr>
          <w:rFonts w:ascii="Times New Roman" w:hAnsi="Times New Roman"/>
          <w:bCs/>
          <w:sz w:val="24"/>
          <w:szCs w:val="24"/>
        </w:rPr>
        <w:t xml:space="preserve"> to analyze alcohol </w:t>
      </w:r>
      <w:r w:rsidRPr="002B64A6">
        <w:rPr>
          <w:rFonts w:ascii="Times New Roman" w:hAnsi="Times New Roman" w:hint="eastAsia"/>
          <w:bCs/>
          <w:sz w:val="24"/>
          <w:szCs w:val="24"/>
        </w:rPr>
        <w:t xml:space="preserve">content </w:t>
      </w:r>
      <w:r w:rsidRPr="002B64A6">
        <w:rPr>
          <w:rFonts w:ascii="Times New Roman" w:hAnsi="Times New Roman"/>
          <w:bCs/>
          <w:sz w:val="24"/>
          <w:szCs w:val="24"/>
        </w:rPr>
        <w:t>in wine</w:t>
      </w:r>
      <w:r w:rsidRPr="002B64A6">
        <w:rPr>
          <w:rFonts w:ascii="Times New Roman" w:hAnsi="Times New Roman" w:hint="eastAsia"/>
          <w:bCs/>
          <w:sz w:val="24"/>
          <w:szCs w:val="24"/>
        </w:rPr>
        <w:t xml:space="preserve"> by </w:t>
      </w:r>
      <w:r w:rsidRPr="002B64A6">
        <w:rPr>
          <w:rFonts w:ascii="Times New Roman" w:hAnsi="Times New Roman"/>
          <w:bCs/>
          <w:sz w:val="24"/>
          <w:szCs w:val="24"/>
        </w:rPr>
        <w:t>near-</w:t>
      </w:r>
      <w:proofErr w:type="spellStart"/>
      <w:r w:rsidRPr="002B64A6">
        <w:rPr>
          <w:rFonts w:ascii="Times New Roman" w:hAnsi="Times New Roman"/>
          <w:bCs/>
          <w:sz w:val="24"/>
          <w:szCs w:val="24"/>
        </w:rPr>
        <w:t>inrared</w:t>
      </w:r>
      <w:proofErr w:type="spellEnd"/>
      <w:r w:rsidRPr="002B64A6">
        <w:rPr>
          <w:rFonts w:ascii="Times New Roman" w:hAnsi="Times New Roman"/>
          <w:bCs/>
          <w:sz w:val="24"/>
          <w:szCs w:val="24"/>
        </w:rPr>
        <w:t xml:space="preserve"> spectroscopy, and compare the model parameters. The near infrared prediction results are verified by gas chromatography in GB/T 15038-2006 “General Analysis Methods for Wine and Fruit Wine”. </w:t>
      </w:r>
      <w:r w:rsidRPr="002B64A6">
        <w:rPr>
          <w:rFonts w:ascii="Times New Roman" w:hAnsi="Times New Roman"/>
          <w:b/>
          <w:bCs/>
          <w:sz w:val="24"/>
          <w:szCs w:val="24"/>
        </w:rPr>
        <w:t>Results</w:t>
      </w:r>
      <w:r w:rsidRPr="002B64A6">
        <w:rPr>
          <w:rFonts w:ascii="Times New Roman" w:hAnsi="Times New Roman"/>
          <w:bCs/>
          <w:sz w:val="24"/>
          <w:szCs w:val="24"/>
        </w:rPr>
        <w:t xml:space="preserve"> The results show</w:t>
      </w:r>
      <w:r w:rsidRPr="002B64A6">
        <w:rPr>
          <w:rFonts w:ascii="Times New Roman" w:hAnsi="Times New Roman" w:hint="eastAsia"/>
          <w:bCs/>
          <w:sz w:val="24"/>
          <w:szCs w:val="24"/>
        </w:rPr>
        <w:t>ed</w:t>
      </w:r>
      <w:r w:rsidRPr="002B64A6">
        <w:rPr>
          <w:rFonts w:ascii="Times New Roman" w:hAnsi="Times New Roman"/>
          <w:bCs/>
          <w:sz w:val="24"/>
          <w:szCs w:val="24"/>
        </w:rPr>
        <w:t xml:space="preserve"> that the prediction ability of </w:t>
      </w:r>
      <w:r w:rsidRPr="002B64A6">
        <w:rPr>
          <w:rFonts w:ascii="Times New Roman" w:hAnsi="Times New Roman" w:hint="eastAsia"/>
          <w:bCs/>
          <w:sz w:val="24"/>
          <w:szCs w:val="24"/>
        </w:rPr>
        <w:t>PLS</w:t>
      </w:r>
      <w:r w:rsidRPr="002B64A6">
        <w:rPr>
          <w:rFonts w:ascii="Times New Roman" w:hAnsi="Times New Roman"/>
          <w:bCs/>
          <w:sz w:val="24"/>
          <w:szCs w:val="24"/>
        </w:rPr>
        <w:t xml:space="preserve"> was better than </w:t>
      </w:r>
      <w:r w:rsidRPr="002B64A6">
        <w:rPr>
          <w:rFonts w:ascii="Times New Roman" w:eastAsia="宋体" w:hAnsi="Times New Roman"/>
          <w:sz w:val="24"/>
          <w:szCs w:val="24"/>
        </w:rPr>
        <w:t>PCR</w:t>
      </w:r>
      <w:r w:rsidRPr="002B64A6">
        <w:rPr>
          <w:rFonts w:ascii="Times New Roman" w:hAnsi="Times New Roman"/>
          <w:bCs/>
          <w:sz w:val="24"/>
          <w:szCs w:val="24"/>
        </w:rPr>
        <w:t>. The coefficient of determination (</w:t>
      </w:r>
      <w:r w:rsidRPr="002B64A6">
        <w:rPr>
          <w:rFonts w:ascii="Times New Roman" w:hAnsi="Times New Roman"/>
          <w:bCs/>
          <w:i/>
          <w:iCs/>
          <w:sz w:val="24"/>
          <w:szCs w:val="24"/>
        </w:rPr>
        <w:t>R</w:t>
      </w:r>
      <w:r w:rsidRPr="002B64A6">
        <w:rPr>
          <w:rFonts w:ascii="Times New Roman" w:hAnsi="Times New Roman"/>
          <w:bCs/>
          <w:sz w:val="24"/>
          <w:szCs w:val="24"/>
          <w:vertAlign w:val="superscript"/>
        </w:rPr>
        <w:t>2</w:t>
      </w:r>
      <w:r w:rsidRPr="002B64A6">
        <w:rPr>
          <w:rFonts w:ascii="Times New Roman" w:hAnsi="Times New Roman"/>
          <w:bCs/>
          <w:sz w:val="24"/>
          <w:szCs w:val="24"/>
        </w:rPr>
        <w:t xml:space="preserve">) </w:t>
      </w:r>
      <w:r w:rsidRPr="002B64A6">
        <w:rPr>
          <w:rFonts w:ascii="Times New Roman" w:hAnsi="Times New Roman"/>
          <w:bCs/>
          <w:sz w:val="24"/>
          <w:szCs w:val="24"/>
        </w:rPr>
        <w:lastRenderedPageBreak/>
        <w:t xml:space="preserve">was 0.9534, the root </w:t>
      </w:r>
      <w:proofErr w:type="gramStart"/>
      <w:r w:rsidRPr="002B64A6">
        <w:rPr>
          <w:rFonts w:ascii="Times New Roman" w:hAnsi="Times New Roman"/>
          <w:bCs/>
          <w:sz w:val="24"/>
          <w:szCs w:val="24"/>
        </w:rPr>
        <w:t>mean</w:t>
      </w:r>
      <w:proofErr w:type="gramEnd"/>
      <w:r w:rsidRPr="002B64A6">
        <w:rPr>
          <w:rFonts w:ascii="Times New Roman" w:hAnsi="Times New Roman"/>
          <w:bCs/>
          <w:sz w:val="24"/>
          <w:szCs w:val="24"/>
        </w:rPr>
        <w:t xml:space="preserve"> square error of cross validation (</w:t>
      </w:r>
      <w:r w:rsidRPr="002B64A6">
        <w:rPr>
          <w:rFonts w:ascii="Times New Roman" w:hAnsi="Times New Roman"/>
          <w:bCs/>
          <w:i/>
          <w:iCs/>
          <w:sz w:val="24"/>
          <w:szCs w:val="24"/>
        </w:rPr>
        <w:t>RMSECV</w:t>
      </w:r>
      <w:r w:rsidRPr="002B64A6">
        <w:rPr>
          <w:rFonts w:ascii="Times New Roman" w:hAnsi="Times New Roman"/>
          <w:bCs/>
          <w:sz w:val="24"/>
          <w:szCs w:val="24"/>
        </w:rPr>
        <w:t>) was 0.0283, the root mean square error of prediction (</w:t>
      </w:r>
      <w:r w:rsidRPr="002B64A6">
        <w:rPr>
          <w:rFonts w:ascii="Times New Roman" w:hAnsi="Times New Roman"/>
          <w:bCs/>
          <w:i/>
          <w:iCs/>
          <w:sz w:val="24"/>
          <w:szCs w:val="24"/>
        </w:rPr>
        <w:t>RMSEP</w:t>
      </w:r>
      <w:r w:rsidRPr="002B64A6">
        <w:rPr>
          <w:rFonts w:ascii="Times New Roman" w:hAnsi="Times New Roman"/>
          <w:bCs/>
          <w:sz w:val="24"/>
          <w:szCs w:val="24"/>
        </w:rPr>
        <w:t xml:space="preserve">) was 0.0179, </w:t>
      </w:r>
      <w:r w:rsidRPr="002B64A6">
        <w:rPr>
          <w:rFonts w:ascii="Times New Roman" w:hAnsi="Times New Roman" w:hint="eastAsia"/>
          <w:bCs/>
          <w:sz w:val="24"/>
          <w:szCs w:val="24"/>
        </w:rPr>
        <w:t xml:space="preserve">and </w:t>
      </w:r>
      <w:r w:rsidRPr="002B64A6">
        <w:rPr>
          <w:rFonts w:ascii="Times New Roman" w:hAnsi="Times New Roman"/>
          <w:sz w:val="24"/>
          <w:szCs w:val="24"/>
        </w:rPr>
        <w:t>the relative percent deviation (</w:t>
      </w:r>
      <w:r w:rsidRPr="002B64A6">
        <w:rPr>
          <w:rFonts w:ascii="Times New Roman" w:hAnsi="Times New Roman"/>
          <w:i/>
          <w:iCs/>
          <w:sz w:val="24"/>
          <w:szCs w:val="24"/>
        </w:rPr>
        <w:t>RPD</w:t>
      </w:r>
      <w:r w:rsidRPr="002B64A6">
        <w:rPr>
          <w:rFonts w:ascii="Times New Roman" w:hAnsi="Times New Roman"/>
          <w:sz w:val="24"/>
          <w:szCs w:val="24"/>
        </w:rPr>
        <w:t xml:space="preserve">) was 3.0607 in the </w:t>
      </w:r>
      <w:r w:rsidRPr="002B64A6">
        <w:rPr>
          <w:rFonts w:ascii="Times New Roman" w:hAnsi="Times New Roman" w:hint="eastAsia"/>
          <w:bCs/>
          <w:sz w:val="24"/>
          <w:szCs w:val="24"/>
        </w:rPr>
        <w:t>PLS</w:t>
      </w:r>
      <w:r w:rsidRPr="002B64A6">
        <w:rPr>
          <w:rFonts w:ascii="Times New Roman" w:hAnsi="Times New Roman"/>
          <w:sz w:val="24"/>
          <w:szCs w:val="24"/>
        </w:rPr>
        <w:t xml:space="preserve"> analysis model. </w:t>
      </w:r>
      <w:r w:rsidRPr="002B64A6">
        <w:rPr>
          <w:rFonts w:ascii="Times New Roman" w:hAnsi="Times New Roman"/>
          <w:bCs/>
          <w:sz w:val="24"/>
          <w:szCs w:val="24"/>
        </w:rPr>
        <w:t>Statistical analysis showed that there was no significant difference between the predicted value of near infrared analysis and the measured value of gas chromatography.</w:t>
      </w:r>
      <w:r w:rsidRPr="002B64A6">
        <w:rPr>
          <w:rFonts w:ascii="Times New Roman" w:hAnsi="Times New Roman"/>
          <w:b/>
          <w:sz w:val="24"/>
          <w:szCs w:val="24"/>
        </w:rPr>
        <w:t xml:space="preserve"> Conclusion </w:t>
      </w:r>
      <w:r w:rsidRPr="002B64A6">
        <w:rPr>
          <w:rFonts w:ascii="Times New Roman" w:hAnsi="Times New Roman"/>
          <w:bCs/>
          <w:sz w:val="24"/>
          <w:szCs w:val="24"/>
        </w:rPr>
        <w:t>The studies ha</w:t>
      </w:r>
      <w:r w:rsidRPr="002B64A6">
        <w:rPr>
          <w:rFonts w:ascii="Times New Roman" w:hAnsi="Times New Roman" w:hint="eastAsia"/>
          <w:bCs/>
          <w:sz w:val="24"/>
          <w:szCs w:val="24"/>
        </w:rPr>
        <w:t>ve</w:t>
      </w:r>
      <w:r w:rsidRPr="002B64A6">
        <w:rPr>
          <w:rFonts w:ascii="Times New Roman" w:hAnsi="Times New Roman"/>
          <w:bCs/>
          <w:sz w:val="24"/>
          <w:szCs w:val="24"/>
        </w:rPr>
        <w:t xml:space="preserve"> shown that near infrared optical fiber spectroscopy </w:t>
      </w:r>
      <w:r w:rsidR="00D472A0" w:rsidRPr="002B64A6">
        <w:rPr>
          <w:rFonts w:ascii="Times New Roman" w:hAnsi="Times New Roman"/>
          <w:bCs/>
          <w:sz w:val="24"/>
          <w:szCs w:val="24"/>
        </w:rPr>
        <w:t>i</w:t>
      </w:r>
      <w:r w:rsidRPr="002B64A6">
        <w:rPr>
          <w:rFonts w:ascii="Times New Roman" w:hAnsi="Times New Roman"/>
          <w:bCs/>
          <w:sz w:val="24"/>
          <w:szCs w:val="24"/>
        </w:rPr>
        <w:t xml:space="preserve">s simple, fast, and can be used for alcohol detection in wine. This technology has good application prospects in wine quality monitoring. </w:t>
      </w:r>
    </w:p>
    <w:p w:rsidR="00A022D8" w:rsidRPr="002B64A6" w:rsidRDefault="00A022D8">
      <w:pPr>
        <w:spacing w:after="0" w:line="360" w:lineRule="auto"/>
        <w:jc w:val="both"/>
        <w:rPr>
          <w:rFonts w:ascii="Times New Roman" w:hAnsi="Times New Roman"/>
          <w:sz w:val="24"/>
          <w:szCs w:val="24"/>
        </w:rPr>
      </w:pPr>
      <w:r w:rsidRPr="002B64A6">
        <w:rPr>
          <w:rFonts w:ascii="Times New Roman" w:hAnsi="Times New Roman"/>
          <w:b/>
          <w:sz w:val="24"/>
          <w:szCs w:val="24"/>
        </w:rPr>
        <w:t>Key Words:</w:t>
      </w:r>
      <w:r w:rsidRPr="002B64A6">
        <w:rPr>
          <w:rFonts w:ascii="Times New Roman" w:hAnsi="Times New Roman"/>
          <w:sz w:val="24"/>
          <w:szCs w:val="24"/>
        </w:rPr>
        <w:t xml:space="preserve"> near infrared spectroscopy; optic fiber sensing; wine; alcohol</w:t>
      </w:r>
      <w:r w:rsidRPr="002B64A6">
        <w:rPr>
          <w:rFonts w:ascii="Times New Roman" w:hAnsi="Times New Roman" w:hint="eastAsia"/>
          <w:sz w:val="24"/>
          <w:szCs w:val="24"/>
        </w:rPr>
        <w:t xml:space="preserve"> </w:t>
      </w:r>
      <w:r w:rsidRPr="002B64A6">
        <w:rPr>
          <w:rFonts w:ascii="Times New Roman" w:hAnsi="Times New Roman" w:hint="eastAsia"/>
          <w:bCs/>
          <w:sz w:val="24"/>
          <w:szCs w:val="24"/>
        </w:rPr>
        <w:t>content</w:t>
      </w:r>
    </w:p>
    <w:p w:rsidR="00A022D8" w:rsidRPr="002B64A6" w:rsidRDefault="00A022D8">
      <w:pPr>
        <w:spacing w:after="0" w:line="360" w:lineRule="auto"/>
        <w:ind w:firstLineChars="200" w:firstLine="480"/>
        <w:jc w:val="both"/>
        <w:rPr>
          <w:rFonts w:ascii="Times New Roman" w:eastAsia="宋体" w:hAnsi="Times New Roman"/>
          <w:sz w:val="24"/>
          <w:szCs w:val="24"/>
        </w:rPr>
      </w:pPr>
      <w:r w:rsidRPr="002B64A6">
        <w:rPr>
          <w:rFonts w:ascii="Times New Roman" w:eastAsia="宋体" w:hAnsi="Times New Roman"/>
          <w:sz w:val="24"/>
          <w:szCs w:val="24"/>
        </w:rPr>
        <w:t>新疆是我国葡萄的主产地之一，葡萄酒也是新疆的特色产品。葡萄酒的质量监测研究对提升葡萄酒的品质具有重要的意义</w:t>
      </w:r>
      <w:r w:rsidRPr="002B64A6">
        <w:rPr>
          <w:rFonts w:ascii="Times New Roman" w:eastAsia="宋体" w:hAnsi="Times New Roman"/>
          <w:sz w:val="24"/>
          <w:szCs w:val="24"/>
          <w:vertAlign w:val="superscript"/>
        </w:rPr>
        <w:t>[1]</w:t>
      </w:r>
      <w:r w:rsidRPr="002B64A6">
        <w:rPr>
          <w:rFonts w:ascii="Times New Roman" w:eastAsia="宋体" w:hAnsi="Times New Roman"/>
          <w:sz w:val="24"/>
          <w:szCs w:val="24"/>
        </w:rPr>
        <w:t>。</w:t>
      </w:r>
      <w:r w:rsidRPr="002B64A6">
        <w:rPr>
          <w:rFonts w:ascii="Times New Roman" w:eastAsia="宋体" w:hAnsi="Times New Roman"/>
          <w:sz w:val="24"/>
          <w:szCs w:val="24"/>
        </w:rPr>
        <w:t>GB/T 15038-2006</w:t>
      </w:r>
      <w:r w:rsidRPr="002B64A6">
        <w:rPr>
          <w:rFonts w:ascii="Times New Roman" w:eastAsia="宋体" w:hAnsi="Times New Roman"/>
          <w:sz w:val="24"/>
          <w:szCs w:val="24"/>
        </w:rPr>
        <w:t>《葡萄酒、果酒通用分析方法》中采用密度瓶法、气相色谱法、酒精计法测定葡萄酒的酒精度。其中气相色谱法、酒精计法需经蒸馏后测定，前处理过程复杂，测定步骤繁琐。近红外光谱法结合化学计量学无需样品前处理</w:t>
      </w:r>
      <w:r w:rsidR="00EB526E" w:rsidRPr="002B64A6">
        <w:rPr>
          <w:rFonts w:ascii="Times New Roman" w:eastAsia="宋体" w:hAnsi="Times New Roman" w:hint="eastAsia"/>
          <w:sz w:val="24"/>
          <w:szCs w:val="24"/>
        </w:rPr>
        <w:t>，</w:t>
      </w:r>
      <w:r w:rsidRPr="002B64A6">
        <w:rPr>
          <w:rFonts w:ascii="Times New Roman" w:eastAsia="宋体" w:hAnsi="Times New Roman"/>
          <w:sz w:val="24"/>
          <w:szCs w:val="24"/>
        </w:rPr>
        <w:t>已用于葡萄酒中酒精度的快速无损检测</w:t>
      </w:r>
      <w:r w:rsidRPr="002B64A6">
        <w:rPr>
          <w:rFonts w:ascii="Times New Roman" w:eastAsia="宋体" w:hAnsi="Times New Roman"/>
          <w:sz w:val="24"/>
          <w:szCs w:val="24"/>
          <w:vertAlign w:val="superscript"/>
        </w:rPr>
        <w:t>[2-</w:t>
      </w:r>
      <w:r w:rsidRPr="002B64A6">
        <w:rPr>
          <w:rFonts w:ascii="Times New Roman" w:eastAsia="宋体" w:hAnsi="Times New Roman" w:hint="eastAsia"/>
          <w:sz w:val="24"/>
          <w:szCs w:val="24"/>
          <w:vertAlign w:val="superscript"/>
        </w:rPr>
        <w:t>5</w:t>
      </w:r>
      <w:r w:rsidRPr="002B64A6">
        <w:rPr>
          <w:rFonts w:ascii="Times New Roman" w:eastAsia="宋体" w:hAnsi="Times New Roman"/>
          <w:sz w:val="24"/>
          <w:szCs w:val="24"/>
          <w:vertAlign w:val="superscript"/>
        </w:rPr>
        <w:t>]</w:t>
      </w:r>
      <w:r w:rsidRPr="002B64A6">
        <w:rPr>
          <w:rFonts w:ascii="Times New Roman" w:eastAsia="宋体" w:hAnsi="Times New Roman"/>
          <w:sz w:val="24"/>
          <w:szCs w:val="24"/>
        </w:rPr>
        <w:t>。但已上市的近红外光谱仪需在专业的分析实验室由专业人员测试，并不适于现场快速检验。本研究采用光纤传感技术与近红外光谱技术相结合，构建近红外光纤传感检测系统，简化仪器结构，提高仪器分析系统的便携性，为</w:t>
      </w:r>
      <w:r w:rsidRPr="002B64A6">
        <w:rPr>
          <w:rFonts w:ascii="Times New Roman" w:eastAsia="宋体" w:hAnsi="Times New Roman" w:hint="eastAsia"/>
          <w:sz w:val="24"/>
          <w:szCs w:val="24"/>
        </w:rPr>
        <w:t>近红外技术应</w:t>
      </w:r>
      <w:r w:rsidRPr="002B64A6">
        <w:rPr>
          <w:rFonts w:ascii="Times New Roman" w:eastAsia="宋体" w:hAnsi="Times New Roman"/>
          <w:sz w:val="24"/>
          <w:szCs w:val="24"/>
        </w:rPr>
        <w:t>用于现场检测奠定研究基础。</w:t>
      </w:r>
    </w:p>
    <w:p w:rsidR="00A022D8" w:rsidRPr="002B64A6" w:rsidRDefault="00A022D8">
      <w:pPr>
        <w:spacing w:after="0" w:line="360" w:lineRule="auto"/>
        <w:ind w:firstLineChars="200" w:firstLine="480"/>
        <w:jc w:val="both"/>
        <w:rPr>
          <w:rFonts w:ascii="Times New Roman" w:eastAsia="宋体" w:hAnsi="Times New Roman"/>
          <w:sz w:val="24"/>
          <w:szCs w:val="24"/>
        </w:rPr>
      </w:pPr>
      <w:r w:rsidRPr="002B64A6">
        <w:rPr>
          <w:rFonts w:ascii="Times New Roman" w:eastAsia="宋体" w:hAnsi="Times New Roman"/>
          <w:sz w:val="24"/>
          <w:szCs w:val="24"/>
        </w:rPr>
        <w:t>本文基于光纤传感技术，将近红外光谱分析技术和化学计量学中偏最小二乘法分析相结合，对葡萄酒中的酒精度进行快速检测。</w:t>
      </w:r>
      <w:r w:rsidRPr="002B64A6">
        <w:rPr>
          <w:rFonts w:ascii="Times New Roman" w:eastAsia="宋体" w:hAnsi="Times New Roman" w:hint="eastAsia"/>
          <w:sz w:val="24"/>
          <w:szCs w:val="24"/>
        </w:rPr>
        <w:t>研究结果表明</w:t>
      </w:r>
      <w:r w:rsidRPr="002B64A6">
        <w:rPr>
          <w:rFonts w:ascii="Times New Roman" w:eastAsia="宋体" w:hAnsi="Times New Roman"/>
          <w:sz w:val="24"/>
          <w:szCs w:val="24"/>
        </w:rPr>
        <w:t>近红外光纤光谱法在酒类的品质监测中有良好的应用前景</w:t>
      </w:r>
      <w:r w:rsidRPr="002B64A6">
        <w:rPr>
          <w:rFonts w:ascii="Times New Roman" w:eastAsia="宋体" w:hAnsi="Times New Roman"/>
          <w:sz w:val="24"/>
          <w:szCs w:val="24"/>
          <w:vertAlign w:val="superscript"/>
        </w:rPr>
        <w:t>[</w:t>
      </w:r>
      <w:r w:rsidRPr="002B64A6">
        <w:rPr>
          <w:rFonts w:ascii="Times New Roman" w:eastAsia="宋体" w:hAnsi="Times New Roman" w:hint="eastAsia"/>
          <w:sz w:val="24"/>
          <w:szCs w:val="24"/>
          <w:vertAlign w:val="superscript"/>
        </w:rPr>
        <w:t>6-7</w:t>
      </w:r>
      <w:r w:rsidRPr="002B64A6">
        <w:rPr>
          <w:rFonts w:ascii="Times New Roman" w:eastAsia="宋体" w:hAnsi="Times New Roman"/>
          <w:sz w:val="24"/>
          <w:szCs w:val="24"/>
          <w:vertAlign w:val="superscript"/>
        </w:rPr>
        <w:t>]</w:t>
      </w:r>
      <w:r w:rsidRPr="002B64A6">
        <w:rPr>
          <w:rFonts w:ascii="Times New Roman" w:eastAsia="宋体" w:hAnsi="Times New Roman"/>
          <w:sz w:val="24"/>
          <w:szCs w:val="24"/>
        </w:rPr>
        <w:t>。</w:t>
      </w:r>
    </w:p>
    <w:p w:rsidR="00A022D8" w:rsidRPr="002B64A6" w:rsidRDefault="00A022D8">
      <w:pPr>
        <w:pStyle w:val="af0"/>
        <w:spacing w:after="0" w:line="360" w:lineRule="auto"/>
        <w:ind w:firstLineChars="0" w:firstLine="0"/>
        <w:rPr>
          <w:rFonts w:ascii="黑体" w:eastAsia="黑体" w:hAnsi="黑体"/>
          <w:b/>
          <w:sz w:val="24"/>
          <w:szCs w:val="24"/>
        </w:rPr>
      </w:pPr>
      <w:r w:rsidRPr="002B64A6">
        <w:rPr>
          <w:rFonts w:ascii="Times New Roman" w:eastAsia="黑体" w:hAnsi="Times New Roman"/>
          <w:b/>
          <w:sz w:val="24"/>
          <w:szCs w:val="24"/>
        </w:rPr>
        <w:t>1</w:t>
      </w:r>
      <w:r w:rsidRPr="002B64A6">
        <w:rPr>
          <w:rFonts w:ascii="黑体" w:eastAsia="黑体" w:hAnsi="黑体" w:hint="eastAsia"/>
          <w:b/>
          <w:sz w:val="24"/>
          <w:szCs w:val="24"/>
        </w:rPr>
        <w:t xml:space="preserve">  仪器与试药</w:t>
      </w:r>
    </w:p>
    <w:p w:rsidR="00A022D8" w:rsidRPr="002B64A6" w:rsidRDefault="00A022D8">
      <w:pPr>
        <w:spacing w:after="0" w:line="360" w:lineRule="auto"/>
        <w:rPr>
          <w:rFonts w:ascii="Times New Roman" w:eastAsia="宋体" w:hAnsi="Times New Roman"/>
          <w:bCs/>
          <w:kern w:val="2"/>
          <w:sz w:val="24"/>
          <w:szCs w:val="24"/>
          <w:lang w:val="zh-CN"/>
        </w:rPr>
      </w:pPr>
      <w:r w:rsidRPr="002B64A6">
        <w:rPr>
          <w:rFonts w:ascii="Times New Roman" w:eastAsia="宋体" w:hAnsi="Times New Roman" w:hint="eastAsia"/>
          <w:b/>
          <w:bCs/>
          <w:kern w:val="2"/>
          <w:sz w:val="24"/>
          <w:szCs w:val="24"/>
          <w:lang w:val="zh-CN"/>
        </w:rPr>
        <w:t xml:space="preserve">1.1  </w:t>
      </w:r>
      <w:r w:rsidRPr="002B64A6">
        <w:rPr>
          <w:rFonts w:ascii="Times New Roman" w:eastAsia="宋体" w:hAnsi="Times New Roman" w:hint="eastAsia"/>
          <w:b/>
          <w:bCs/>
          <w:kern w:val="2"/>
          <w:sz w:val="24"/>
          <w:szCs w:val="24"/>
        </w:rPr>
        <w:t xml:space="preserve"> </w:t>
      </w:r>
      <w:r w:rsidRPr="002B64A6">
        <w:rPr>
          <w:rFonts w:ascii="楷体_GB2312" w:eastAsia="楷体_GB2312" w:hAnsi="Times New Roman" w:hint="eastAsia"/>
          <w:bCs/>
          <w:kern w:val="2"/>
          <w:sz w:val="24"/>
          <w:szCs w:val="24"/>
          <w:lang w:val="zh-CN"/>
        </w:rPr>
        <w:t>仪器</w:t>
      </w:r>
    </w:p>
    <w:p w:rsidR="00A022D8" w:rsidRPr="002B64A6" w:rsidRDefault="00A022D8">
      <w:pPr>
        <w:spacing w:after="0" w:line="360" w:lineRule="auto"/>
        <w:ind w:firstLineChars="200" w:firstLine="480"/>
        <w:jc w:val="both"/>
        <w:rPr>
          <w:rFonts w:ascii="Times New Roman" w:eastAsia="宋体" w:hAnsi="Times New Roman"/>
          <w:bCs/>
          <w:kern w:val="2"/>
          <w:sz w:val="24"/>
          <w:szCs w:val="24"/>
          <w:lang w:val="zh-CN"/>
        </w:rPr>
      </w:pPr>
      <w:r w:rsidRPr="002B64A6">
        <w:rPr>
          <w:rFonts w:ascii="Times New Roman" w:eastAsia="宋体" w:hAnsi="Times New Roman"/>
          <w:bCs/>
          <w:kern w:val="2"/>
          <w:sz w:val="24"/>
          <w:szCs w:val="24"/>
          <w:lang w:val="zh-CN"/>
        </w:rPr>
        <w:t>DH-2000-BAL</w:t>
      </w:r>
      <w:r w:rsidRPr="002B64A6">
        <w:rPr>
          <w:rFonts w:ascii="Times New Roman" w:eastAsia="宋体" w:hAnsi="Times New Roman"/>
          <w:bCs/>
          <w:kern w:val="2"/>
          <w:sz w:val="24"/>
          <w:szCs w:val="24"/>
          <w:lang w:val="zh-CN"/>
        </w:rPr>
        <w:t>平衡性氘卤灯光源</w:t>
      </w:r>
      <w:r w:rsidRPr="002B64A6">
        <w:rPr>
          <w:rFonts w:ascii="Times New Roman" w:eastAsia="宋体" w:hAnsi="Times New Roman" w:hint="eastAsia"/>
          <w:bCs/>
          <w:kern w:val="2"/>
          <w:sz w:val="24"/>
          <w:szCs w:val="24"/>
          <w:lang w:val="zh-CN"/>
        </w:rPr>
        <w:t>，</w:t>
      </w:r>
      <w:r w:rsidRPr="002B64A6">
        <w:rPr>
          <w:rFonts w:ascii="Times New Roman" w:eastAsia="宋体" w:hAnsi="Times New Roman"/>
          <w:bCs/>
          <w:kern w:val="2"/>
          <w:sz w:val="24"/>
          <w:szCs w:val="24"/>
          <w:lang w:val="zh-CN"/>
        </w:rPr>
        <w:t>qpod</w:t>
      </w:r>
      <w:r w:rsidRPr="002B64A6">
        <w:rPr>
          <w:rFonts w:ascii="Times New Roman" w:eastAsia="宋体" w:hAnsi="Times New Roman"/>
          <w:bCs/>
          <w:kern w:val="2"/>
          <w:sz w:val="24"/>
          <w:szCs w:val="24"/>
          <w:lang w:val="zh-CN"/>
        </w:rPr>
        <w:t>可控温度比色</w:t>
      </w:r>
      <w:proofErr w:type="gramStart"/>
      <w:r w:rsidRPr="002B64A6">
        <w:rPr>
          <w:rFonts w:ascii="Times New Roman" w:eastAsia="宋体" w:hAnsi="Times New Roman"/>
          <w:bCs/>
          <w:kern w:val="2"/>
          <w:sz w:val="24"/>
          <w:szCs w:val="24"/>
          <w:lang w:val="zh-CN"/>
        </w:rPr>
        <w:t>皿</w:t>
      </w:r>
      <w:proofErr w:type="gramEnd"/>
      <w:r w:rsidRPr="002B64A6">
        <w:rPr>
          <w:rFonts w:ascii="Times New Roman" w:eastAsia="宋体" w:hAnsi="Times New Roman"/>
          <w:bCs/>
          <w:kern w:val="2"/>
          <w:sz w:val="24"/>
          <w:szCs w:val="24"/>
          <w:lang w:val="zh-CN"/>
        </w:rPr>
        <w:t>支架</w:t>
      </w:r>
      <w:r w:rsidRPr="002B64A6">
        <w:rPr>
          <w:rFonts w:ascii="Times New Roman" w:eastAsia="宋体" w:hAnsi="Times New Roman" w:hint="eastAsia"/>
          <w:bCs/>
          <w:kern w:val="2"/>
          <w:sz w:val="24"/>
          <w:szCs w:val="24"/>
          <w:lang w:val="zh-CN"/>
        </w:rPr>
        <w:t>，</w:t>
      </w:r>
      <w:r w:rsidRPr="002B64A6">
        <w:rPr>
          <w:rFonts w:ascii="Times New Roman" w:eastAsia="宋体" w:hAnsi="Times New Roman"/>
          <w:bCs/>
          <w:kern w:val="2"/>
          <w:sz w:val="24"/>
          <w:szCs w:val="24"/>
          <w:lang w:val="zh-CN"/>
        </w:rPr>
        <w:t>NIR Quest</w:t>
      </w:r>
      <w:r w:rsidRPr="002B64A6">
        <w:rPr>
          <w:rFonts w:ascii="Times New Roman" w:eastAsia="宋体" w:hAnsi="Times New Roman"/>
          <w:bCs/>
          <w:kern w:val="2"/>
          <w:sz w:val="24"/>
          <w:szCs w:val="24"/>
          <w:lang w:val="zh-CN"/>
        </w:rPr>
        <w:t>近红外光纤光谱仪</w:t>
      </w:r>
      <w:r w:rsidRPr="002B64A6">
        <w:rPr>
          <w:rFonts w:ascii="Times New Roman" w:eastAsia="宋体" w:hAnsi="Times New Roman" w:hint="eastAsia"/>
          <w:bCs/>
          <w:kern w:val="2"/>
          <w:sz w:val="24"/>
          <w:szCs w:val="24"/>
          <w:lang w:val="zh-CN"/>
        </w:rPr>
        <w:t>，</w:t>
      </w:r>
      <w:r w:rsidRPr="002B64A6">
        <w:rPr>
          <w:rFonts w:ascii="Times New Roman" w:eastAsia="宋体" w:hAnsi="Times New Roman"/>
          <w:bCs/>
          <w:kern w:val="2"/>
          <w:sz w:val="24"/>
          <w:szCs w:val="24"/>
          <w:lang w:val="zh-CN"/>
        </w:rPr>
        <w:t>QP600-2-VIS-NIR</w:t>
      </w:r>
      <w:r w:rsidRPr="002B64A6">
        <w:rPr>
          <w:rFonts w:ascii="Times New Roman" w:eastAsia="宋体" w:hAnsi="Times New Roman" w:hint="eastAsia"/>
          <w:bCs/>
          <w:kern w:val="2"/>
          <w:sz w:val="24"/>
          <w:szCs w:val="24"/>
        </w:rPr>
        <w:t>光纤</w:t>
      </w:r>
      <w:r w:rsidRPr="002B64A6">
        <w:rPr>
          <w:rFonts w:ascii="Times New Roman" w:eastAsia="宋体" w:hAnsi="Times New Roman" w:hint="eastAsia"/>
          <w:bCs/>
          <w:kern w:val="2"/>
          <w:sz w:val="24"/>
          <w:szCs w:val="24"/>
          <w:lang w:val="zh-CN"/>
        </w:rPr>
        <w:t>（美国海洋光学公司）；</w:t>
      </w:r>
      <w:r w:rsidRPr="002B64A6">
        <w:rPr>
          <w:rFonts w:ascii="Times New Roman" w:eastAsia="宋体" w:hAnsi="Times New Roman" w:hint="eastAsia"/>
          <w:bCs/>
          <w:kern w:val="2"/>
          <w:sz w:val="24"/>
          <w:szCs w:val="24"/>
          <w:lang w:val="zh-CN"/>
        </w:rPr>
        <w:t>AB104-N</w:t>
      </w:r>
      <w:r w:rsidRPr="002B64A6">
        <w:rPr>
          <w:rFonts w:ascii="Times New Roman" w:eastAsia="宋体" w:hAnsi="Times New Roman" w:hint="eastAsia"/>
          <w:bCs/>
          <w:kern w:val="2"/>
          <w:sz w:val="24"/>
          <w:szCs w:val="24"/>
          <w:lang w:val="zh-CN"/>
        </w:rPr>
        <w:t>电子分析天平（梅特勒</w:t>
      </w:r>
      <w:r w:rsidRPr="002B64A6">
        <w:rPr>
          <w:rFonts w:ascii="Times New Roman" w:eastAsia="宋体" w:hAnsi="Times New Roman" w:hint="eastAsia"/>
          <w:bCs/>
          <w:kern w:val="2"/>
          <w:sz w:val="24"/>
          <w:szCs w:val="24"/>
          <w:lang w:val="zh-CN"/>
        </w:rPr>
        <w:t>-</w:t>
      </w:r>
      <w:r w:rsidRPr="002B64A6">
        <w:rPr>
          <w:rFonts w:ascii="Times New Roman" w:eastAsia="宋体" w:hAnsi="Times New Roman" w:hint="eastAsia"/>
          <w:bCs/>
          <w:kern w:val="2"/>
          <w:sz w:val="24"/>
          <w:szCs w:val="24"/>
          <w:lang w:val="zh-CN"/>
        </w:rPr>
        <w:t>托利多）；</w:t>
      </w:r>
      <w:r w:rsidRPr="002B64A6">
        <w:rPr>
          <w:rFonts w:ascii="Times New Roman" w:eastAsia="宋体" w:hAnsi="Times New Roman" w:hint="eastAsia"/>
          <w:bCs/>
          <w:kern w:val="2"/>
          <w:sz w:val="24"/>
          <w:szCs w:val="24"/>
          <w:lang w:val="zh-CN"/>
        </w:rPr>
        <w:t>GC-2010</w:t>
      </w:r>
      <w:r w:rsidR="007E42C8" w:rsidRPr="002B64A6">
        <w:rPr>
          <w:rFonts w:ascii="Times New Roman" w:eastAsia="宋体" w:hAnsi="Times New Roman"/>
          <w:bCs/>
          <w:kern w:val="2"/>
          <w:sz w:val="24"/>
          <w:szCs w:val="24"/>
          <w:lang w:val="zh-CN"/>
        </w:rPr>
        <w:t xml:space="preserve"> </w:t>
      </w:r>
      <w:r w:rsidRPr="002B64A6">
        <w:rPr>
          <w:rFonts w:ascii="Times New Roman" w:eastAsia="宋体" w:hAnsi="Times New Roman" w:hint="eastAsia"/>
          <w:bCs/>
          <w:kern w:val="2"/>
          <w:sz w:val="24"/>
          <w:szCs w:val="24"/>
          <w:lang w:val="zh-CN"/>
        </w:rPr>
        <w:t xml:space="preserve">plus </w:t>
      </w:r>
      <w:r w:rsidRPr="002B64A6">
        <w:rPr>
          <w:rFonts w:ascii="Times New Roman" w:eastAsia="宋体" w:hAnsi="Times New Roman" w:hint="eastAsia"/>
          <w:bCs/>
          <w:kern w:val="2"/>
          <w:sz w:val="24"/>
          <w:szCs w:val="24"/>
          <w:lang w:val="zh-CN"/>
        </w:rPr>
        <w:t>气相色谱仪（日本岛津公司）。</w:t>
      </w:r>
    </w:p>
    <w:p w:rsidR="00A022D8" w:rsidRPr="002B64A6" w:rsidRDefault="00A022D8">
      <w:pPr>
        <w:spacing w:after="0" w:line="360" w:lineRule="auto"/>
        <w:rPr>
          <w:rFonts w:ascii="Times New Roman" w:eastAsia="宋体" w:hAnsi="Times New Roman"/>
          <w:b/>
          <w:sz w:val="24"/>
          <w:szCs w:val="24"/>
        </w:rPr>
      </w:pPr>
      <w:r w:rsidRPr="002B64A6">
        <w:rPr>
          <w:rFonts w:ascii="Times New Roman" w:eastAsia="宋体" w:hAnsi="Times New Roman" w:hint="eastAsia"/>
          <w:b/>
          <w:sz w:val="24"/>
          <w:szCs w:val="24"/>
        </w:rPr>
        <w:t xml:space="preserve">1.2   </w:t>
      </w:r>
      <w:r w:rsidRPr="002B64A6">
        <w:rPr>
          <w:rFonts w:ascii="楷体_GB2312" w:eastAsia="楷体_GB2312" w:hAnsi="Times New Roman" w:hint="eastAsia"/>
          <w:bCs/>
          <w:kern w:val="2"/>
          <w:sz w:val="24"/>
          <w:szCs w:val="24"/>
          <w:lang w:val="zh-CN"/>
        </w:rPr>
        <w:t>试药</w:t>
      </w:r>
    </w:p>
    <w:p w:rsidR="00A022D8" w:rsidRPr="002B64A6" w:rsidRDefault="00A022D8">
      <w:pPr>
        <w:spacing w:after="0" w:line="360" w:lineRule="auto"/>
        <w:ind w:firstLineChars="200" w:firstLine="480"/>
        <w:jc w:val="both"/>
        <w:rPr>
          <w:rFonts w:ascii="Times New Roman" w:eastAsia="宋体" w:hAnsi="Times New Roman"/>
          <w:bCs/>
          <w:kern w:val="2"/>
          <w:sz w:val="24"/>
          <w:szCs w:val="24"/>
          <w:lang w:val="zh-CN"/>
        </w:rPr>
      </w:pPr>
      <w:r w:rsidRPr="002B64A6">
        <w:rPr>
          <w:rFonts w:ascii="Times New Roman" w:eastAsia="宋体" w:hAnsi="Times New Roman"/>
          <w:bCs/>
          <w:kern w:val="2"/>
          <w:sz w:val="24"/>
          <w:szCs w:val="24"/>
          <w:lang w:val="zh-CN"/>
        </w:rPr>
        <w:t>收集新疆地产红葡萄酒样品</w:t>
      </w:r>
      <w:r w:rsidRPr="002B64A6">
        <w:rPr>
          <w:rFonts w:ascii="Times New Roman" w:eastAsia="宋体" w:hAnsi="Times New Roman"/>
          <w:bCs/>
          <w:kern w:val="2"/>
          <w:sz w:val="24"/>
          <w:szCs w:val="24"/>
          <w:lang w:val="zh-CN"/>
        </w:rPr>
        <w:t>36</w:t>
      </w:r>
      <w:r w:rsidRPr="002B64A6">
        <w:rPr>
          <w:rFonts w:ascii="Times New Roman" w:eastAsia="宋体" w:hAnsi="Times New Roman"/>
          <w:bCs/>
          <w:kern w:val="2"/>
          <w:sz w:val="24"/>
          <w:szCs w:val="24"/>
          <w:lang w:val="zh-CN"/>
        </w:rPr>
        <w:t>份。</w:t>
      </w:r>
      <w:r w:rsidRPr="002B64A6">
        <w:rPr>
          <w:rFonts w:ascii="Times New Roman" w:eastAsia="宋体" w:hAnsi="Times New Roman" w:hint="eastAsia"/>
          <w:bCs/>
          <w:sz w:val="24"/>
        </w:rPr>
        <w:t>4-</w:t>
      </w:r>
      <w:r w:rsidRPr="002B64A6">
        <w:rPr>
          <w:rFonts w:ascii="Times New Roman" w:eastAsia="宋体" w:hint="eastAsia"/>
          <w:bCs/>
          <w:sz w:val="24"/>
        </w:rPr>
        <w:t>甲基</w:t>
      </w:r>
      <w:r w:rsidRPr="002B64A6">
        <w:rPr>
          <w:rFonts w:ascii="Times New Roman" w:eastAsia="宋体" w:hAnsi="Times New Roman" w:hint="eastAsia"/>
          <w:bCs/>
          <w:sz w:val="24"/>
        </w:rPr>
        <w:t>-2-</w:t>
      </w:r>
      <w:r w:rsidRPr="002B64A6">
        <w:rPr>
          <w:rFonts w:ascii="Times New Roman" w:eastAsia="宋体" w:hint="eastAsia"/>
          <w:bCs/>
          <w:sz w:val="24"/>
        </w:rPr>
        <w:t>戊醇（分析纯，</w:t>
      </w:r>
      <w:r w:rsidRPr="002B64A6">
        <w:rPr>
          <w:rFonts w:ascii="Times New Roman" w:eastAsia="宋体" w:hAnsi="Times New Roman"/>
          <w:bCs/>
          <w:sz w:val="24"/>
        </w:rPr>
        <w:t>Sigma-Al</w:t>
      </w:r>
      <w:r w:rsidRPr="002B64A6">
        <w:rPr>
          <w:rFonts w:ascii="Times New Roman" w:eastAsia="宋体" w:hAnsi="Times New Roman" w:hint="eastAsia"/>
          <w:bCs/>
          <w:sz w:val="24"/>
        </w:rPr>
        <w:t>d</w:t>
      </w:r>
      <w:r w:rsidRPr="002B64A6">
        <w:rPr>
          <w:rFonts w:ascii="Times New Roman" w:eastAsia="宋体" w:hAnsi="Times New Roman"/>
          <w:bCs/>
          <w:sz w:val="24"/>
        </w:rPr>
        <w:t>rich</w:t>
      </w:r>
      <w:r w:rsidRPr="002B64A6">
        <w:rPr>
          <w:rFonts w:ascii="Times New Roman" w:eastAsia="宋体"/>
          <w:bCs/>
          <w:sz w:val="24"/>
        </w:rPr>
        <w:t>）</w:t>
      </w:r>
      <w:r w:rsidRPr="002B64A6">
        <w:rPr>
          <w:rFonts w:ascii="Times New Roman" w:eastAsia="宋体" w:hint="eastAsia"/>
          <w:bCs/>
          <w:sz w:val="24"/>
        </w:rPr>
        <w:t>；</w:t>
      </w:r>
      <w:r w:rsidRPr="002B64A6">
        <w:rPr>
          <w:rFonts w:ascii="Times New Roman" w:eastAsia="宋体"/>
          <w:bCs/>
          <w:sz w:val="24"/>
        </w:rPr>
        <w:t>无水乙醇</w:t>
      </w:r>
      <w:r w:rsidRPr="002B64A6">
        <w:rPr>
          <w:rFonts w:ascii="Times New Roman" w:eastAsia="宋体" w:hint="eastAsia"/>
          <w:bCs/>
          <w:sz w:val="24"/>
        </w:rPr>
        <w:t>（</w:t>
      </w:r>
      <w:r w:rsidR="00166002" w:rsidRPr="002B64A6">
        <w:rPr>
          <w:rFonts w:ascii="Times New Roman" w:eastAsia="宋体"/>
          <w:bCs/>
          <w:sz w:val="24"/>
        </w:rPr>
        <w:t>色谱纯</w:t>
      </w:r>
      <w:r w:rsidR="00166002" w:rsidRPr="002B64A6">
        <w:rPr>
          <w:rFonts w:ascii="Times New Roman" w:eastAsia="宋体" w:hint="eastAsia"/>
          <w:bCs/>
          <w:sz w:val="24"/>
        </w:rPr>
        <w:t>，</w:t>
      </w:r>
      <w:r w:rsidRPr="002B64A6">
        <w:rPr>
          <w:rFonts w:ascii="Times New Roman" w:eastAsia="宋体" w:hint="eastAsia"/>
          <w:bCs/>
          <w:sz w:val="24"/>
        </w:rPr>
        <w:t>天津致远化学试剂有限公司）；无水葡萄糖，</w:t>
      </w:r>
      <w:r w:rsidRPr="002B64A6">
        <w:rPr>
          <w:rFonts w:ascii="Times New Roman" w:eastAsia="宋体" w:hAnsi="Times New Roman" w:hint="eastAsia"/>
          <w:bCs/>
          <w:sz w:val="24"/>
        </w:rPr>
        <w:t>DL-</w:t>
      </w:r>
      <w:r w:rsidRPr="002B64A6">
        <w:rPr>
          <w:rFonts w:ascii="Times New Roman" w:eastAsia="宋体" w:hint="eastAsia"/>
          <w:bCs/>
          <w:sz w:val="24"/>
        </w:rPr>
        <w:t>酒石酸，焦亚硫酸钾（分析纯，上海麦克林生化科技有限公司）。</w:t>
      </w:r>
    </w:p>
    <w:p w:rsidR="00A022D8" w:rsidRPr="002B64A6" w:rsidRDefault="00A022D8">
      <w:pPr>
        <w:pStyle w:val="af0"/>
        <w:spacing w:after="0" w:line="360" w:lineRule="auto"/>
        <w:ind w:firstLineChars="0" w:firstLine="0"/>
        <w:rPr>
          <w:rFonts w:ascii="黑体" w:eastAsia="黑体" w:hAnsi="黑体"/>
          <w:b/>
          <w:sz w:val="24"/>
          <w:szCs w:val="24"/>
        </w:rPr>
      </w:pPr>
      <w:r w:rsidRPr="002B64A6">
        <w:rPr>
          <w:rFonts w:ascii="Times New Roman" w:eastAsia="黑体" w:hAnsi="Times New Roman"/>
          <w:b/>
          <w:sz w:val="24"/>
          <w:szCs w:val="24"/>
        </w:rPr>
        <w:t>2</w:t>
      </w:r>
      <w:r w:rsidRPr="002B64A6">
        <w:rPr>
          <w:rFonts w:ascii="黑体" w:eastAsia="黑体" w:hAnsi="黑体" w:hint="eastAsia"/>
          <w:b/>
          <w:sz w:val="24"/>
          <w:szCs w:val="24"/>
        </w:rPr>
        <w:t xml:space="preserve">  方法与结果</w:t>
      </w:r>
    </w:p>
    <w:p w:rsidR="00A022D8" w:rsidRPr="002B64A6" w:rsidRDefault="00A022D8">
      <w:pPr>
        <w:spacing w:after="0" w:line="360" w:lineRule="auto"/>
        <w:jc w:val="both"/>
        <w:rPr>
          <w:rFonts w:ascii="Times New Roman" w:eastAsia="楷体_GB2312" w:hAnsi="Times New Roman"/>
          <w:bCs/>
          <w:kern w:val="2"/>
          <w:sz w:val="24"/>
          <w:szCs w:val="24"/>
          <w:lang w:val="zh-CN"/>
        </w:rPr>
      </w:pPr>
      <w:r w:rsidRPr="002B64A6">
        <w:rPr>
          <w:rFonts w:ascii="Times New Roman" w:eastAsia="楷体_GB2312" w:hAnsi="Times New Roman" w:hint="eastAsia"/>
          <w:b/>
          <w:bCs/>
          <w:kern w:val="2"/>
          <w:sz w:val="24"/>
          <w:szCs w:val="24"/>
          <w:lang w:val="zh-CN"/>
        </w:rPr>
        <w:lastRenderedPageBreak/>
        <w:t xml:space="preserve">2.1   </w:t>
      </w:r>
      <w:r w:rsidRPr="002B64A6">
        <w:rPr>
          <w:rFonts w:ascii="Times New Roman" w:eastAsia="楷体_GB2312" w:hAnsi="Times New Roman" w:hint="eastAsia"/>
          <w:bCs/>
          <w:kern w:val="2"/>
          <w:sz w:val="24"/>
          <w:szCs w:val="24"/>
          <w:lang w:val="zh-CN"/>
        </w:rPr>
        <w:t xml:space="preserve"> </w:t>
      </w:r>
      <w:r w:rsidRPr="002B64A6">
        <w:rPr>
          <w:rFonts w:ascii="Times New Roman" w:eastAsia="楷体_GB2312" w:hAnsi="Times New Roman" w:hint="eastAsia"/>
          <w:bCs/>
          <w:kern w:val="2"/>
          <w:sz w:val="24"/>
          <w:szCs w:val="24"/>
          <w:lang w:val="zh-CN"/>
        </w:rPr>
        <w:t>近红外光纤传感检测系统</w:t>
      </w:r>
    </w:p>
    <w:p w:rsidR="00A022D8" w:rsidRPr="002B64A6" w:rsidRDefault="00A022D8">
      <w:pPr>
        <w:spacing w:after="0" w:line="360" w:lineRule="auto"/>
        <w:ind w:firstLineChars="200" w:firstLine="480"/>
        <w:jc w:val="both"/>
        <w:rPr>
          <w:rFonts w:ascii="Times New Roman" w:eastAsia="宋体" w:hAnsi="Times New Roman"/>
          <w:bCs/>
          <w:kern w:val="2"/>
          <w:sz w:val="24"/>
          <w:szCs w:val="24"/>
          <w:lang w:val="zh-CN"/>
        </w:rPr>
      </w:pPr>
      <w:r w:rsidRPr="002B64A6">
        <w:rPr>
          <w:rFonts w:ascii="Times New Roman" w:eastAsia="宋体" w:hAnsi="Times New Roman"/>
          <w:bCs/>
          <w:kern w:val="2"/>
          <w:sz w:val="24"/>
          <w:szCs w:val="24"/>
          <w:lang w:val="zh-CN"/>
        </w:rPr>
        <w:t>近红外光纤传感检测系统由</w:t>
      </w:r>
      <w:r w:rsidRPr="002B64A6">
        <w:rPr>
          <w:rFonts w:ascii="Times New Roman" w:eastAsia="宋体" w:hAnsi="Times New Roman"/>
          <w:bCs/>
          <w:kern w:val="2"/>
          <w:sz w:val="24"/>
          <w:szCs w:val="24"/>
          <w:lang w:val="zh-CN"/>
        </w:rPr>
        <w:t>DH-2000-BAL</w:t>
      </w:r>
      <w:r w:rsidRPr="002B64A6">
        <w:rPr>
          <w:rFonts w:ascii="Times New Roman" w:eastAsia="宋体" w:hAnsi="Times New Roman"/>
          <w:bCs/>
          <w:kern w:val="2"/>
          <w:sz w:val="24"/>
          <w:szCs w:val="24"/>
          <w:lang w:val="zh-CN"/>
        </w:rPr>
        <w:t>平衡性氘卤灯光源、</w:t>
      </w:r>
      <w:r w:rsidRPr="002B64A6">
        <w:rPr>
          <w:rFonts w:ascii="Times New Roman" w:eastAsia="宋体" w:hAnsi="Times New Roman"/>
          <w:bCs/>
          <w:kern w:val="2"/>
          <w:sz w:val="24"/>
          <w:szCs w:val="24"/>
          <w:lang w:val="zh-CN"/>
        </w:rPr>
        <w:t>qpod</w:t>
      </w:r>
      <w:r w:rsidRPr="002B64A6">
        <w:rPr>
          <w:rFonts w:ascii="Times New Roman" w:eastAsia="宋体" w:hAnsi="Times New Roman"/>
          <w:bCs/>
          <w:kern w:val="2"/>
          <w:sz w:val="24"/>
          <w:szCs w:val="24"/>
          <w:lang w:val="zh-CN"/>
        </w:rPr>
        <w:t>可控温度比色</w:t>
      </w:r>
      <w:proofErr w:type="gramStart"/>
      <w:r w:rsidRPr="002B64A6">
        <w:rPr>
          <w:rFonts w:ascii="Times New Roman" w:eastAsia="宋体" w:hAnsi="Times New Roman"/>
          <w:bCs/>
          <w:kern w:val="2"/>
          <w:sz w:val="24"/>
          <w:szCs w:val="24"/>
          <w:lang w:val="zh-CN"/>
        </w:rPr>
        <w:t>皿</w:t>
      </w:r>
      <w:proofErr w:type="gramEnd"/>
      <w:r w:rsidRPr="002B64A6">
        <w:rPr>
          <w:rFonts w:ascii="Times New Roman" w:eastAsia="宋体" w:hAnsi="Times New Roman"/>
          <w:bCs/>
          <w:kern w:val="2"/>
          <w:sz w:val="24"/>
          <w:szCs w:val="24"/>
          <w:lang w:val="zh-CN"/>
        </w:rPr>
        <w:t>支架、</w:t>
      </w:r>
      <w:r w:rsidRPr="002B64A6">
        <w:rPr>
          <w:rFonts w:ascii="Times New Roman" w:eastAsia="宋体" w:hAnsi="Times New Roman"/>
          <w:bCs/>
          <w:kern w:val="2"/>
          <w:sz w:val="24"/>
          <w:szCs w:val="24"/>
          <w:lang w:val="zh-CN"/>
        </w:rPr>
        <w:t>NIR Quest</w:t>
      </w:r>
      <w:r w:rsidRPr="002B64A6">
        <w:rPr>
          <w:rFonts w:ascii="Times New Roman" w:eastAsia="宋体" w:hAnsi="Times New Roman"/>
          <w:bCs/>
          <w:kern w:val="2"/>
          <w:sz w:val="24"/>
          <w:szCs w:val="24"/>
          <w:lang w:val="zh-CN"/>
        </w:rPr>
        <w:t>近红外光纤光谱仪和</w:t>
      </w:r>
      <w:r w:rsidRPr="002B64A6">
        <w:rPr>
          <w:rFonts w:ascii="Times New Roman" w:eastAsia="宋体" w:hAnsi="Times New Roman"/>
          <w:bCs/>
          <w:kern w:val="2"/>
          <w:sz w:val="24"/>
          <w:szCs w:val="24"/>
          <w:lang w:val="zh-CN"/>
        </w:rPr>
        <w:t>SpectraSuite</w:t>
      </w:r>
      <w:r w:rsidRPr="002B64A6">
        <w:rPr>
          <w:rFonts w:ascii="Times New Roman" w:eastAsia="宋体" w:hAnsi="Times New Roman"/>
          <w:bCs/>
          <w:kern w:val="2"/>
          <w:sz w:val="24"/>
          <w:szCs w:val="24"/>
          <w:lang w:val="zh-CN"/>
        </w:rPr>
        <w:t>光谱软件</w:t>
      </w:r>
      <w:r w:rsidRPr="002B64A6">
        <w:rPr>
          <w:rFonts w:ascii="Times New Roman" w:eastAsia="宋体" w:hAnsi="Times New Roman" w:hint="eastAsia"/>
          <w:bCs/>
          <w:kern w:val="2"/>
          <w:sz w:val="24"/>
          <w:szCs w:val="24"/>
        </w:rPr>
        <w:t>4</w:t>
      </w:r>
      <w:r w:rsidRPr="002B64A6">
        <w:rPr>
          <w:rFonts w:ascii="Times New Roman" w:eastAsia="宋体" w:hAnsi="Times New Roman"/>
          <w:bCs/>
          <w:kern w:val="2"/>
          <w:sz w:val="24"/>
          <w:szCs w:val="24"/>
          <w:lang w:val="zh-CN"/>
        </w:rPr>
        <w:t>部分组成</w:t>
      </w:r>
      <w:r w:rsidRPr="002B64A6">
        <w:rPr>
          <w:rFonts w:ascii="Times New Roman" w:eastAsia="宋体" w:hAnsi="Times New Roman" w:hint="eastAsia"/>
          <w:bCs/>
          <w:kern w:val="2"/>
          <w:sz w:val="24"/>
          <w:szCs w:val="24"/>
          <w:lang w:val="zh-CN"/>
        </w:rPr>
        <w:t>，该系统组成见图</w:t>
      </w:r>
      <w:r w:rsidRPr="002B64A6">
        <w:rPr>
          <w:rFonts w:ascii="Times New Roman" w:eastAsia="宋体" w:hAnsi="Times New Roman" w:hint="eastAsia"/>
          <w:bCs/>
          <w:kern w:val="2"/>
          <w:sz w:val="24"/>
          <w:szCs w:val="24"/>
          <w:lang w:val="zh-CN"/>
        </w:rPr>
        <w:t>1</w:t>
      </w:r>
      <w:r w:rsidRPr="002B64A6">
        <w:rPr>
          <w:rFonts w:ascii="Times New Roman" w:eastAsia="宋体" w:hAnsi="Times New Roman"/>
          <w:bCs/>
          <w:kern w:val="2"/>
          <w:sz w:val="24"/>
          <w:szCs w:val="24"/>
          <w:lang w:val="zh-CN"/>
        </w:rPr>
        <w:t>。采用</w:t>
      </w:r>
      <w:r w:rsidRPr="002B64A6">
        <w:rPr>
          <w:rFonts w:ascii="Times New Roman" w:eastAsia="宋体" w:hAnsi="Times New Roman"/>
          <w:bCs/>
          <w:kern w:val="2"/>
          <w:sz w:val="24"/>
          <w:szCs w:val="24"/>
          <w:lang w:val="zh-CN"/>
        </w:rPr>
        <w:t>QP600-2-VIS-NIR</w:t>
      </w:r>
      <w:r w:rsidRPr="002B64A6">
        <w:rPr>
          <w:rFonts w:ascii="Times New Roman" w:eastAsia="宋体" w:hAnsi="Times New Roman"/>
          <w:bCs/>
          <w:kern w:val="2"/>
          <w:sz w:val="24"/>
          <w:szCs w:val="24"/>
          <w:lang w:val="zh-CN"/>
        </w:rPr>
        <w:t>光纤进行光路的传输，可对</w:t>
      </w:r>
      <w:r w:rsidRPr="002B64A6">
        <w:rPr>
          <w:rFonts w:ascii="Times New Roman" w:eastAsia="宋体" w:hAnsi="Times New Roman"/>
          <w:bCs/>
          <w:kern w:val="2"/>
          <w:sz w:val="24"/>
          <w:szCs w:val="24"/>
          <w:lang w:val="zh-CN"/>
        </w:rPr>
        <w:t>860</w:t>
      </w:r>
      <w:r w:rsidRPr="002B64A6">
        <w:rPr>
          <w:rFonts w:ascii="Times New Roman" w:eastAsia="宋体" w:hAnsi="Times New Roman"/>
          <w:bCs/>
          <w:kern w:val="2"/>
          <w:sz w:val="24"/>
          <w:szCs w:val="24"/>
          <w:lang w:val="zh-CN"/>
        </w:rPr>
        <w:t>～</w:t>
      </w:r>
      <w:r w:rsidRPr="002B64A6">
        <w:rPr>
          <w:rFonts w:ascii="Times New Roman" w:eastAsia="宋体" w:hAnsi="Times New Roman"/>
          <w:bCs/>
          <w:kern w:val="2"/>
          <w:sz w:val="24"/>
          <w:szCs w:val="24"/>
          <w:lang w:val="zh-CN"/>
        </w:rPr>
        <w:t>2500</w:t>
      </w:r>
      <w:r w:rsidRPr="002B64A6">
        <w:rPr>
          <w:rFonts w:ascii="Times New Roman" w:eastAsia="宋体" w:hAnsi="Times New Roman" w:hint="eastAsia"/>
          <w:bCs/>
          <w:kern w:val="2"/>
          <w:sz w:val="24"/>
          <w:szCs w:val="24"/>
        </w:rPr>
        <w:t xml:space="preserve"> </w:t>
      </w:r>
      <w:r w:rsidRPr="002B64A6">
        <w:rPr>
          <w:rFonts w:ascii="Times New Roman" w:eastAsia="宋体" w:hAnsi="Times New Roman"/>
          <w:bCs/>
          <w:kern w:val="2"/>
          <w:sz w:val="24"/>
          <w:szCs w:val="24"/>
          <w:lang w:val="zh-CN"/>
        </w:rPr>
        <w:t>nm</w:t>
      </w:r>
      <w:r w:rsidRPr="002B64A6">
        <w:rPr>
          <w:rFonts w:ascii="Times New Roman" w:eastAsia="宋体" w:hAnsi="Times New Roman"/>
          <w:bCs/>
          <w:kern w:val="2"/>
          <w:sz w:val="24"/>
          <w:szCs w:val="24"/>
          <w:lang w:val="zh-CN"/>
        </w:rPr>
        <w:t>的近红外光谱进行检测。数据分析采用</w:t>
      </w:r>
      <w:r w:rsidRPr="002B64A6">
        <w:rPr>
          <w:rFonts w:ascii="Times New Roman" w:eastAsia="宋体" w:hAnsi="Times New Roman"/>
          <w:bCs/>
          <w:kern w:val="2"/>
          <w:sz w:val="24"/>
          <w:szCs w:val="24"/>
          <w:lang w:val="zh-CN"/>
        </w:rPr>
        <w:t>The Unscrambler X</w:t>
      </w:r>
      <w:r w:rsidRPr="002B64A6">
        <w:rPr>
          <w:rFonts w:ascii="Times New Roman" w:eastAsia="宋体" w:hAnsi="Times New Roman" w:hint="eastAsia"/>
          <w:bCs/>
          <w:kern w:val="2"/>
          <w:sz w:val="24"/>
          <w:szCs w:val="24"/>
        </w:rPr>
        <w:t>10.4</w:t>
      </w:r>
      <w:r w:rsidRPr="002B64A6">
        <w:rPr>
          <w:rFonts w:ascii="Times New Roman" w:eastAsia="宋体" w:hAnsi="Times New Roman"/>
          <w:bCs/>
          <w:kern w:val="2"/>
          <w:sz w:val="24"/>
          <w:szCs w:val="24"/>
          <w:lang w:val="zh-CN"/>
        </w:rPr>
        <w:t>软件。</w:t>
      </w:r>
    </w:p>
    <w:p w:rsidR="00A022D8" w:rsidRPr="002B64A6" w:rsidRDefault="00EA472A">
      <w:pPr>
        <w:spacing w:after="0" w:line="360" w:lineRule="auto"/>
        <w:ind w:firstLineChars="200" w:firstLine="440"/>
        <w:rPr>
          <w:rFonts w:ascii="Times New Roman" w:eastAsia="宋体" w:hAnsi="Times New Roman"/>
          <w:bCs/>
          <w:kern w:val="2"/>
          <w:sz w:val="24"/>
          <w:szCs w:val="24"/>
          <w:lang w:val="zh-CN"/>
        </w:rPr>
      </w:pPr>
      <w:r w:rsidRPr="002B64A6">
        <w:rPr>
          <w:rFonts w:ascii="Times New Roman" w:eastAsia="宋体" w:hAnsi="Times New Roman"/>
          <w:noProof/>
        </w:rPr>
        <w:drawing>
          <wp:inline distT="0" distB="0" distL="0" distR="0">
            <wp:extent cx="5046980" cy="128206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6980" cy="1282065"/>
                    </a:xfrm>
                    <a:prstGeom prst="rect">
                      <a:avLst/>
                    </a:prstGeom>
                    <a:noFill/>
                    <a:ln>
                      <a:noFill/>
                    </a:ln>
                    <a:effectLst/>
                  </pic:spPr>
                </pic:pic>
              </a:graphicData>
            </a:graphic>
          </wp:inline>
        </w:drawing>
      </w:r>
    </w:p>
    <w:p w:rsidR="00A022D8" w:rsidRPr="00BE2B84" w:rsidRDefault="00A022D8">
      <w:pPr>
        <w:spacing w:after="0" w:line="360" w:lineRule="auto"/>
        <w:jc w:val="center"/>
        <w:rPr>
          <w:rFonts w:ascii="Times New Roman" w:eastAsia="黑体" w:hAnsi="Times New Roman"/>
          <w:b/>
          <w:sz w:val="21"/>
          <w:szCs w:val="21"/>
        </w:rPr>
      </w:pPr>
      <w:r w:rsidRPr="00BE2B84">
        <w:rPr>
          <w:rFonts w:ascii="Times New Roman" w:eastAsia="黑体" w:hAnsi="Times New Roman" w:hint="eastAsia"/>
          <w:b/>
          <w:sz w:val="21"/>
          <w:szCs w:val="21"/>
        </w:rPr>
        <w:t>图</w:t>
      </w:r>
      <w:r w:rsidRPr="00BE2B84">
        <w:rPr>
          <w:rFonts w:ascii="Times New Roman" w:eastAsia="黑体" w:hAnsi="Times New Roman" w:hint="eastAsia"/>
          <w:b/>
          <w:sz w:val="21"/>
          <w:szCs w:val="21"/>
        </w:rPr>
        <w:t xml:space="preserve">1   </w:t>
      </w:r>
      <w:r w:rsidRPr="00BE2B84">
        <w:rPr>
          <w:rFonts w:ascii="Times New Roman" w:eastAsia="黑体" w:hAnsi="Times New Roman" w:hint="eastAsia"/>
          <w:b/>
          <w:sz w:val="21"/>
          <w:szCs w:val="21"/>
        </w:rPr>
        <w:t>近红外光纤传感检测系统</w:t>
      </w:r>
    </w:p>
    <w:p w:rsidR="00A022D8" w:rsidRPr="002B64A6" w:rsidRDefault="00A022D8">
      <w:pPr>
        <w:spacing w:after="0" w:line="360" w:lineRule="auto"/>
        <w:jc w:val="both"/>
        <w:rPr>
          <w:rFonts w:ascii="Times New Roman" w:eastAsia="楷体_GB2312" w:hAnsi="Times New Roman"/>
          <w:bCs/>
          <w:kern w:val="2"/>
          <w:sz w:val="24"/>
          <w:szCs w:val="24"/>
          <w:lang w:val="zh-CN"/>
        </w:rPr>
      </w:pPr>
      <w:r w:rsidRPr="002B64A6">
        <w:rPr>
          <w:rFonts w:ascii="Times New Roman" w:eastAsia="楷体_GB2312" w:hAnsi="Times New Roman" w:hint="eastAsia"/>
          <w:b/>
          <w:bCs/>
          <w:kern w:val="2"/>
          <w:sz w:val="24"/>
          <w:szCs w:val="24"/>
          <w:lang w:val="zh-CN"/>
        </w:rPr>
        <w:t xml:space="preserve">2.2 </w:t>
      </w:r>
      <w:r w:rsidRPr="002B64A6">
        <w:rPr>
          <w:rFonts w:ascii="Times New Roman" w:eastAsia="楷体_GB2312" w:hAnsi="Times New Roman" w:hint="eastAsia"/>
          <w:bCs/>
          <w:kern w:val="2"/>
          <w:sz w:val="24"/>
          <w:szCs w:val="24"/>
          <w:lang w:val="zh-CN"/>
        </w:rPr>
        <w:t xml:space="preserve">  </w:t>
      </w:r>
      <w:r w:rsidRPr="002B64A6">
        <w:rPr>
          <w:rFonts w:ascii="Times New Roman" w:eastAsia="楷体_GB2312" w:hAnsi="Times New Roman" w:hint="eastAsia"/>
          <w:bCs/>
          <w:kern w:val="2"/>
          <w:sz w:val="24"/>
          <w:szCs w:val="24"/>
          <w:lang w:val="zh-CN"/>
        </w:rPr>
        <w:t>葡萄酒近红外光谱数据采集</w:t>
      </w:r>
    </w:p>
    <w:p w:rsidR="00A022D8" w:rsidRPr="002B64A6" w:rsidRDefault="00A022D8">
      <w:pPr>
        <w:spacing w:after="0" w:line="360" w:lineRule="auto"/>
        <w:jc w:val="both"/>
        <w:rPr>
          <w:rFonts w:ascii="Times New Roman" w:eastAsia="宋体" w:hAnsi="Times New Roman"/>
          <w:sz w:val="24"/>
          <w:szCs w:val="24"/>
        </w:rPr>
      </w:pPr>
      <w:r w:rsidRPr="002B64A6">
        <w:rPr>
          <w:rFonts w:ascii="Times New Roman" w:eastAsia="宋体" w:hAnsi="Times New Roman" w:hint="eastAsia"/>
          <w:b/>
          <w:sz w:val="24"/>
          <w:szCs w:val="24"/>
        </w:rPr>
        <w:t>2.2.1</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系列浓度模式酒溶液配制</w:t>
      </w:r>
      <w:r w:rsidRPr="002B64A6">
        <w:rPr>
          <w:rFonts w:ascii="Times New Roman" w:eastAsia="宋体" w:hAnsi="Times New Roman" w:hint="eastAsia"/>
          <w:sz w:val="24"/>
          <w:szCs w:val="24"/>
        </w:rPr>
        <w:t xml:space="preserve">    </w:t>
      </w:r>
      <w:proofErr w:type="gramStart"/>
      <w:r w:rsidRPr="002B64A6">
        <w:rPr>
          <w:rFonts w:ascii="Times New Roman" w:eastAsia="宋体" w:hAnsi="Times New Roman" w:hint="eastAsia"/>
          <w:sz w:val="24"/>
          <w:szCs w:val="24"/>
        </w:rPr>
        <w:t>以模式酒</w:t>
      </w:r>
      <w:proofErr w:type="gramEnd"/>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4 g/L</w:t>
      </w:r>
      <w:r w:rsidRPr="002B64A6">
        <w:rPr>
          <w:rFonts w:ascii="Times New Roman" w:eastAsia="宋体" w:hAnsi="Times New Roman" w:hint="eastAsia"/>
          <w:sz w:val="24"/>
          <w:szCs w:val="24"/>
        </w:rPr>
        <w:t>葡萄糖，</w:t>
      </w:r>
      <w:r w:rsidRPr="002B64A6">
        <w:rPr>
          <w:rFonts w:ascii="Times New Roman" w:eastAsia="宋体" w:hAnsi="Times New Roman" w:hint="eastAsia"/>
          <w:sz w:val="24"/>
          <w:szCs w:val="24"/>
        </w:rPr>
        <w:t>5 g/L</w:t>
      </w:r>
      <w:r w:rsidRPr="002B64A6">
        <w:rPr>
          <w:rFonts w:ascii="Times New Roman" w:eastAsia="宋体" w:hAnsi="Times New Roman" w:hint="eastAsia"/>
          <w:sz w:val="24"/>
          <w:szCs w:val="24"/>
        </w:rPr>
        <w:t>酒石酸，</w:t>
      </w:r>
      <w:r w:rsidRPr="002B64A6">
        <w:rPr>
          <w:rFonts w:ascii="Times New Roman" w:eastAsia="宋体" w:hAnsi="Times New Roman" w:hint="eastAsia"/>
          <w:sz w:val="24"/>
          <w:szCs w:val="24"/>
        </w:rPr>
        <w:t>0.5 g/L</w:t>
      </w:r>
      <w:r w:rsidRPr="002B64A6">
        <w:rPr>
          <w:rFonts w:ascii="Times New Roman" w:eastAsia="宋体" w:hAnsi="Times New Roman" w:hint="eastAsia"/>
          <w:sz w:val="24"/>
          <w:szCs w:val="24"/>
        </w:rPr>
        <w:t>焦亚硫酸钾，适量乙醇，</w:t>
      </w:r>
      <w:r w:rsidRPr="002B64A6">
        <w:rPr>
          <w:rFonts w:ascii="Times New Roman" w:eastAsia="宋体" w:hAnsi="Times New Roman" w:hint="eastAsia"/>
          <w:sz w:val="24"/>
          <w:szCs w:val="24"/>
        </w:rPr>
        <w:t>pH</w:t>
      </w:r>
      <w:r w:rsidRPr="002B64A6">
        <w:rPr>
          <w:rFonts w:ascii="Times New Roman" w:eastAsia="宋体" w:hAnsi="Times New Roman" w:hint="eastAsia"/>
          <w:sz w:val="24"/>
          <w:szCs w:val="24"/>
        </w:rPr>
        <w:t>为</w:t>
      </w:r>
      <w:r w:rsidRPr="002B64A6">
        <w:rPr>
          <w:rFonts w:ascii="Times New Roman" w:eastAsia="宋体" w:hAnsi="Times New Roman" w:hint="eastAsia"/>
          <w:sz w:val="24"/>
          <w:szCs w:val="24"/>
        </w:rPr>
        <w:t>3.5</w:t>
      </w:r>
      <w:r w:rsidRPr="002B64A6">
        <w:rPr>
          <w:rFonts w:ascii="Times New Roman" w:eastAsia="宋体" w:hAnsi="Times New Roman" w:hint="eastAsia"/>
          <w:sz w:val="24"/>
          <w:szCs w:val="24"/>
        </w:rPr>
        <w:t>）模拟葡萄酒基质</w:t>
      </w:r>
      <w:r w:rsidRPr="002B64A6">
        <w:rPr>
          <w:rFonts w:ascii="Times New Roman" w:eastAsia="宋体" w:hAnsi="Times New Roman" w:hint="eastAsia"/>
          <w:sz w:val="24"/>
          <w:szCs w:val="24"/>
          <w:vertAlign w:val="superscript"/>
        </w:rPr>
        <w:t>[8]</w:t>
      </w:r>
      <w:r w:rsidRPr="002B64A6">
        <w:rPr>
          <w:rFonts w:ascii="Times New Roman" w:eastAsia="宋体" w:hAnsi="Times New Roman" w:hint="eastAsia"/>
          <w:sz w:val="24"/>
          <w:szCs w:val="24"/>
        </w:rPr>
        <w:t>，其中准确添加无水乙醇，使模式酒的乙醇浓度分别为</w:t>
      </w:r>
      <w:r w:rsidRPr="002B64A6">
        <w:rPr>
          <w:rFonts w:ascii="Times New Roman" w:eastAsia="宋体" w:hAnsi="Times New Roman" w:hint="eastAsia"/>
          <w:sz w:val="24"/>
          <w:szCs w:val="24"/>
        </w:rPr>
        <w:t>2.00 %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4.00 %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6.00 %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8.00 %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10.00 %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12.00 %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14.00 %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16.00 %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18.00 %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20.00 %</w:t>
      </w:r>
      <w:r w:rsidRPr="002B64A6">
        <w:rPr>
          <w:rFonts w:ascii="Times New Roman" w:eastAsia="宋体" w:hAnsi="Times New Roman" w:hint="eastAsia"/>
          <w:sz w:val="24"/>
          <w:szCs w:val="24"/>
        </w:rPr>
        <w:t>，备用。</w:t>
      </w:r>
    </w:p>
    <w:p w:rsidR="00A022D8" w:rsidRPr="002B64A6" w:rsidRDefault="00A022D8">
      <w:pPr>
        <w:spacing w:after="0" w:line="360" w:lineRule="auto"/>
        <w:jc w:val="both"/>
        <w:rPr>
          <w:rFonts w:ascii="Times New Roman" w:eastAsia="宋体" w:hAnsi="Times New Roman" w:cs="宋体"/>
          <w:bCs/>
          <w:sz w:val="24"/>
          <w:szCs w:val="24"/>
        </w:rPr>
      </w:pPr>
      <w:r w:rsidRPr="002B64A6">
        <w:rPr>
          <w:rFonts w:ascii="Times New Roman" w:eastAsia="宋体" w:hAnsi="Times New Roman" w:hint="eastAsia"/>
          <w:b/>
          <w:sz w:val="24"/>
          <w:szCs w:val="24"/>
        </w:rPr>
        <w:t>2.2.2</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近红外光纤光谱法测定方法</w:t>
      </w:r>
      <w:r w:rsidRPr="002B64A6">
        <w:rPr>
          <w:rFonts w:ascii="Times New Roman" w:eastAsia="宋体" w:hAnsi="Times New Roman" w:hint="eastAsia"/>
          <w:sz w:val="24"/>
          <w:szCs w:val="24"/>
        </w:rPr>
        <w:t xml:space="preserve">    </w:t>
      </w:r>
      <w:r w:rsidRPr="002B64A6">
        <w:rPr>
          <w:rFonts w:ascii="Times New Roman" w:eastAsia="宋体" w:hAnsi="宋体" w:cs="宋体" w:hint="eastAsia"/>
          <w:bCs/>
          <w:sz w:val="24"/>
          <w:szCs w:val="24"/>
        </w:rPr>
        <w:t>依次开启近红外光源，近红外光谱仪，计算机，预热</w:t>
      </w:r>
      <w:r w:rsidRPr="002B64A6">
        <w:rPr>
          <w:rFonts w:ascii="Times New Roman" w:eastAsia="宋体" w:hAnsi="Times New Roman" w:cs="宋体" w:hint="eastAsia"/>
          <w:bCs/>
          <w:sz w:val="24"/>
          <w:szCs w:val="24"/>
        </w:rPr>
        <w:t>30 min</w:t>
      </w:r>
      <w:r w:rsidRPr="002B64A6">
        <w:rPr>
          <w:rFonts w:ascii="Times New Roman" w:eastAsia="宋体" w:hAnsi="宋体" w:cs="宋体" w:hint="eastAsia"/>
          <w:bCs/>
          <w:sz w:val="24"/>
          <w:szCs w:val="24"/>
        </w:rPr>
        <w:t>。向石英比色</w:t>
      </w:r>
      <w:proofErr w:type="gramStart"/>
      <w:r w:rsidRPr="002B64A6">
        <w:rPr>
          <w:rFonts w:ascii="Times New Roman" w:eastAsia="宋体" w:hAnsi="宋体" w:cs="宋体" w:hint="eastAsia"/>
          <w:bCs/>
          <w:sz w:val="24"/>
          <w:szCs w:val="24"/>
        </w:rPr>
        <w:t>皿</w:t>
      </w:r>
      <w:proofErr w:type="gramEnd"/>
      <w:r w:rsidRPr="002B64A6">
        <w:rPr>
          <w:rFonts w:ascii="Times New Roman" w:eastAsia="宋体" w:hAnsi="宋体" w:cs="宋体" w:hint="eastAsia"/>
          <w:bCs/>
          <w:sz w:val="24"/>
          <w:szCs w:val="24"/>
        </w:rPr>
        <w:t>中加入空白模式酒，以其作为参比溶液，调节明暗光谱，扣除暗光谱后进入吸光度模式，进行样品光谱数据采集。采集的光谱为近红外透射光谱。波长扫描范围为</w:t>
      </w:r>
      <w:r w:rsidRPr="002B64A6">
        <w:rPr>
          <w:rFonts w:ascii="Times New Roman" w:eastAsia="宋体" w:hAnsi="Times New Roman" w:cs="宋体" w:hint="eastAsia"/>
          <w:bCs/>
          <w:sz w:val="24"/>
          <w:szCs w:val="24"/>
        </w:rPr>
        <w:t>860</w:t>
      </w:r>
      <w:r w:rsidRPr="002B64A6">
        <w:rPr>
          <w:rFonts w:ascii="Times New Roman" w:eastAsia="宋体" w:hAnsi="宋体" w:cs="宋体" w:hint="eastAsia"/>
          <w:bCs/>
          <w:sz w:val="24"/>
          <w:szCs w:val="24"/>
        </w:rPr>
        <w:t>～</w:t>
      </w:r>
      <w:r w:rsidRPr="002B64A6">
        <w:rPr>
          <w:rFonts w:ascii="Times New Roman" w:eastAsia="宋体" w:hAnsi="Times New Roman" w:cs="宋体" w:hint="eastAsia"/>
          <w:bCs/>
          <w:sz w:val="24"/>
          <w:szCs w:val="24"/>
        </w:rPr>
        <w:t>2500 nm</w:t>
      </w:r>
      <w:r w:rsidRPr="002B64A6">
        <w:rPr>
          <w:rFonts w:ascii="Times New Roman" w:eastAsia="宋体" w:hAnsi="宋体" w:cs="宋体" w:hint="eastAsia"/>
          <w:bCs/>
          <w:sz w:val="24"/>
          <w:szCs w:val="24"/>
        </w:rPr>
        <w:t>，积分时间</w:t>
      </w:r>
      <w:r w:rsidRPr="002B64A6">
        <w:rPr>
          <w:rFonts w:ascii="Times New Roman" w:eastAsia="宋体" w:hAnsi="Times New Roman" w:cs="宋体" w:hint="eastAsia"/>
          <w:bCs/>
          <w:sz w:val="24"/>
          <w:szCs w:val="24"/>
        </w:rPr>
        <w:t xml:space="preserve">100 </w:t>
      </w:r>
      <w:proofErr w:type="spellStart"/>
      <w:r w:rsidRPr="002B64A6">
        <w:rPr>
          <w:rFonts w:ascii="Times New Roman" w:eastAsia="宋体" w:hAnsi="Times New Roman" w:cs="宋体" w:hint="eastAsia"/>
          <w:bCs/>
          <w:sz w:val="24"/>
          <w:szCs w:val="24"/>
        </w:rPr>
        <w:t>ms</w:t>
      </w:r>
      <w:proofErr w:type="spellEnd"/>
      <w:r w:rsidRPr="002B64A6">
        <w:rPr>
          <w:rFonts w:ascii="Times New Roman" w:eastAsia="宋体" w:hAnsi="宋体" w:cs="宋体" w:hint="eastAsia"/>
          <w:bCs/>
          <w:sz w:val="24"/>
          <w:szCs w:val="24"/>
        </w:rPr>
        <w:t>，扫描平均次数</w:t>
      </w:r>
      <w:r w:rsidRPr="002B64A6">
        <w:rPr>
          <w:rFonts w:ascii="Times New Roman" w:eastAsia="宋体" w:hAnsi="Times New Roman" w:cs="宋体" w:hint="eastAsia"/>
          <w:bCs/>
          <w:sz w:val="24"/>
          <w:szCs w:val="24"/>
        </w:rPr>
        <w:t>3</w:t>
      </w:r>
      <w:r w:rsidRPr="002B64A6">
        <w:rPr>
          <w:rFonts w:ascii="Times New Roman" w:eastAsia="宋体" w:hAnsi="宋体" w:cs="宋体" w:hint="eastAsia"/>
          <w:bCs/>
          <w:sz w:val="24"/>
          <w:szCs w:val="24"/>
        </w:rPr>
        <w:t>次，平滑度为</w:t>
      </w:r>
      <w:r w:rsidRPr="002B64A6">
        <w:rPr>
          <w:rFonts w:ascii="Times New Roman" w:eastAsia="宋体" w:hAnsi="Times New Roman" w:cs="宋体" w:hint="eastAsia"/>
          <w:bCs/>
          <w:sz w:val="24"/>
          <w:szCs w:val="24"/>
        </w:rPr>
        <w:t>3</w:t>
      </w:r>
      <w:r w:rsidRPr="002B64A6">
        <w:rPr>
          <w:rFonts w:ascii="Times New Roman" w:eastAsia="宋体" w:hAnsi="宋体" w:cs="宋体" w:hint="eastAsia"/>
          <w:bCs/>
          <w:sz w:val="24"/>
          <w:szCs w:val="24"/>
        </w:rPr>
        <w:t>。每个样品重复测定</w:t>
      </w:r>
      <w:r w:rsidRPr="002B64A6">
        <w:rPr>
          <w:rFonts w:ascii="Times New Roman" w:eastAsia="宋体" w:hAnsi="Times New Roman" w:cs="宋体" w:hint="eastAsia"/>
          <w:bCs/>
          <w:sz w:val="24"/>
          <w:szCs w:val="24"/>
        </w:rPr>
        <w:t>3</w:t>
      </w:r>
      <w:r w:rsidRPr="002B64A6">
        <w:rPr>
          <w:rFonts w:ascii="Times New Roman" w:eastAsia="宋体" w:hAnsi="宋体" w:cs="宋体" w:hint="eastAsia"/>
          <w:bCs/>
          <w:sz w:val="24"/>
          <w:szCs w:val="24"/>
        </w:rPr>
        <w:t>次。葡萄酒近红外光谱图见图</w:t>
      </w:r>
      <w:r w:rsidRPr="002B64A6">
        <w:rPr>
          <w:rFonts w:ascii="Times New Roman" w:eastAsia="宋体" w:hAnsi="Times New Roman" w:cs="宋体" w:hint="eastAsia"/>
          <w:bCs/>
          <w:sz w:val="24"/>
          <w:szCs w:val="24"/>
        </w:rPr>
        <w:t>2</w:t>
      </w:r>
      <w:r w:rsidRPr="002B64A6">
        <w:rPr>
          <w:rFonts w:ascii="Times New Roman" w:eastAsia="宋体" w:hAnsi="宋体" w:cs="宋体" w:hint="eastAsia"/>
          <w:bCs/>
          <w:sz w:val="24"/>
          <w:szCs w:val="24"/>
        </w:rPr>
        <w:t>。</w:t>
      </w:r>
    </w:p>
    <w:p w:rsidR="00A022D8" w:rsidRPr="002B64A6" w:rsidRDefault="00EA472A">
      <w:pPr>
        <w:spacing w:after="0" w:line="360" w:lineRule="auto"/>
        <w:jc w:val="center"/>
        <w:rPr>
          <w:rFonts w:ascii="Times New Roman" w:eastAsia="宋体" w:hAnsi="Times New Roman" w:cs="宋体"/>
          <w:bCs/>
          <w:sz w:val="24"/>
          <w:szCs w:val="24"/>
        </w:rPr>
      </w:pPr>
      <w:r w:rsidRPr="002B64A6">
        <w:rPr>
          <w:rFonts w:ascii="Times New Roman" w:eastAsia="宋体" w:hAnsi="Times New Roman" w:cs="宋体" w:hint="eastAsia"/>
          <w:bCs/>
          <w:noProof/>
          <w:sz w:val="24"/>
          <w:szCs w:val="24"/>
        </w:rPr>
        <w:drawing>
          <wp:inline distT="0" distB="0" distL="0" distR="0">
            <wp:extent cx="3106420" cy="2026285"/>
            <wp:effectExtent l="0" t="0" r="0" b="0"/>
            <wp:docPr id="2" name="图片 7" descr="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8a"/>
                    <pic:cNvPicPr>
                      <a:picLocks noChangeAspect="1" noChangeArrowheads="1"/>
                    </pic:cNvPicPr>
                  </pic:nvPicPr>
                  <pic:blipFill>
                    <a:blip r:embed="rId8" cstate="print">
                      <a:extLst>
                        <a:ext uri="{28A0092B-C50C-407E-A947-70E740481C1C}">
                          <a14:useLocalDpi xmlns:a14="http://schemas.microsoft.com/office/drawing/2010/main" val="0"/>
                        </a:ext>
                      </a:extLst>
                    </a:blip>
                    <a:srcRect l="11310" t="12216" r="18990" b="7072"/>
                    <a:stretch>
                      <a:fillRect/>
                    </a:stretch>
                  </pic:blipFill>
                  <pic:spPr bwMode="auto">
                    <a:xfrm>
                      <a:off x="0" y="0"/>
                      <a:ext cx="3106420" cy="2026285"/>
                    </a:xfrm>
                    <a:prstGeom prst="rect">
                      <a:avLst/>
                    </a:prstGeom>
                    <a:noFill/>
                    <a:ln>
                      <a:noFill/>
                    </a:ln>
                    <a:effectLst/>
                  </pic:spPr>
                </pic:pic>
              </a:graphicData>
            </a:graphic>
          </wp:inline>
        </w:drawing>
      </w:r>
    </w:p>
    <w:p w:rsidR="00A022D8" w:rsidRPr="00BE2B84" w:rsidRDefault="00A022D8">
      <w:pPr>
        <w:spacing w:after="0" w:line="360" w:lineRule="auto"/>
        <w:jc w:val="center"/>
        <w:rPr>
          <w:rFonts w:ascii="Times New Roman" w:eastAsia="黑体" w:hAnsi="Times New Roman"/>
          <w:b/>
          <w:sz w:val="21"/>
          <w:szCs w:val="21"/>
        </w:rPr>
      </w:pPr>
      <w:r w:rsidRPr="00BE2B84">
        <w:rPr>
          <w:rFonts w:ascii="Times New Roman" w:eastAsia="黑体" w:hAnsi="Times New Roman" w:hint="eastAsia"/>
          <w:b/>
          <w:sz w:val="21"/>
          <w:szCs w:val="21"/>
        </w:rPr>
        <w:lastRenderedPageBreak/>
        <w:t>图</w:t>
      </w:r>
      <w:r w:rsidRPr="00BE2B84">
        <w:rPr>
          <w:rFonts w:ascii="Times New Roman" w:eastAsia="黑体" w:hAnsi="Times New Roman" w:hint="eastAsia"/>
          <w:b/>
          <w:sz w:val="21"/>
          <w:szCs w:val="21"/>
        </w:rPr>
        <w:t xml:space="preserve">2   </w:t>
      </w:r>
      <w:r w:rsidRPr="00BE2B84">
        <w:rPr>
          <w:rFonts w:ascii="Times New Roman" w:eastAsia="黑体" w:hAnsi="Times New Roman" w:hint="eastAsia"/>
          <w:b/>
          <w:sz w:val="21"/>
          <w:szCs w:val="21"/>
        </w:rPr>
        <w:t>葡萄酒的近红外光谱图</w:t>
      </w:r>
    </w:p>
    <w:p w:rsidR="00A022D8" w:rsidRPr="002B64A6" w:rsidRDefault="00A022D8">
      <w:pPr>
        <w:spacing w:after="0" w:line="360" w:lineRule="auto"/>
        <w:jc w:val="both"/>
        <w:rPr>
          <w:rFonts w:ascii="Times New Roman" w:eastAsia="楷体_GB2312" w:hAnsi="Times New Roman"/>
          <w:bCs/>
          <w:kern w:val="2"/>
          <w:sz w:val="24"/>
          <w:szCs w:val="24"/>
          <w:lang w:val="zh-CN"/>
        </w:rPr>
      </w:pPr>
      <w:r w:rsidRPr="002B64A6">
        <w:rPr>
          <w:rFonts w:ascii="Times New Roman" w:eastAsia="楷体_GB2312" w:hAnsi="Times New Roman" w:hint="eastAsia"/>
          <w:b/>
          <w:bCs/>
          <w:kern w:val="2"/>
          <w:sz w:val="24"/>
          <w:szCs w:val="24"/>
          <w:lang w:val="zh-CN"/>
        </w:rPr>
        <w:t>2.3</w:t>
      </w:r>
      <w:r w:rsidRPr="002B64A6">
        <w:rPr>
          <w:rFonts w:ascii="Times New Roman" w:eastAsia="楷体_GB2312" w:hAnsi="Times New Roman" w:hint="eastAsia"/>
          <w:bCs/>
          <w:kern w:val="2"/>
          <w:sz w:val="24"/>
          <w:szCs w:val="24"/>
          <w:lang w:val="zh-CN"/>
        </w:rPr>
        <w:t xml:space="preserve">   </w:t>
      </w:r>
      <w:r w:rsidRPr="002B64A6">
        <w:rPr>
          <w:rFonts w:ascii="Times New Roman" w:eastAsia="楷体_GB2312" w:hAnsi="Times New Roman" w:hint="eastAsia"/>
          <w:bCs/>
          <w:kern w:val="2"/>
          <w:sz w:val="24"/>
          <w:szCs w:val="24"/>
          <w:lang w:val="zh-CN"/>
        </w:rPr>
        <w:t>模型的建立与评价</w:t>
      </w:r>
    </w:p>
    <w:p w:rsidR="00A022D8" w:rsidRPr="002B64A6" w:rsidRDefault="00A022D8">
      <w:pPr>
        <w:spacing w:after="0" w:line="360" w:lineRule="auto"/>
        <w:ind w:firstLineChars="200" w:firstLine="480"/>
        <w:jc w:val="both"/>
        <w:rPr>
          <w:rFonts w:ascii="Times New Roman" w:eastAsia="宋体" w:hAnsi="Times New Roman"/>
          <w:b/>
          <w:bCs/>
          <w:sz w:val="24"/>
          <w:szCs w:val="24"/>
        </w:rPr>
      </w:pPr>
      <w:r w:rsidRPr="002B64A6">
        <w:rPr>
          <w:rFonts w:ascii="Times New Roman" w:eastAsia="宋体" w:hAnsi="宋体" w:cs="宋体" w:hint="eastAsia"/>
          <w:bCs/>
          <w:sz w:val="24"/>
          <w:szCs w:val="24"/>
        </w:rPr>
        <w:t>葡萄酒近红外光谱重叠干扰严重，无法直接分析，因此采用化学计量学方法对葡萄酒中酒精度进行分析。</w:t>
      </w:r>
      <w:r w:rsidRPr="002B64A6">
        <w:rPr>
          <w:rFonts w:ascii="Times New Roman" w:eastAsia="宋体" w:hAnsi="Times New Roman" w:hint="eastAsia"/>
          <w:sz w:val="24"/>
          <w:szCs w:val="24"/>
        </w:rPr>
        <w:t>以系列乙醇浓度的模式酒溶液的近红外光谱作为校正集，葡萄酒样品近红外光谱作为验证集，用于建立葡萄酒中乙醇浓度含量的定量分析模型。采用</w:t>
      </w:r>
      <w:r w:rsidRPr="002B64A6">
        <w:rPr>
          <w:rFonts w:ascii="Times New Roman" w:eastAsia="宋体" w:hAnsi="Times New Roman" w:hint="eastAsia"/>
          <w:sz w:val="24"/>
          <w:szCs w:val="24"/>
        </w:rPr>
        <w:t>The Unscrambler X 10.4</w:t>
      </w:r>
      <w:r w:rsidRPr="002B64A6">
        <w:rPr>
          <w:rFonts w:ascii="Times New Roman" w:eastAsia="宋体" w:hAnsi="Times New Roman" w:hint="eastAsia"/>
          <w:sz w:val="24"/>
          <w:szCs w:val="24"/>
        </w:rPr>
        <w:t>软件进行光谱处理并建立数学模型。首先选择最佳主成分数，再分别采用主成分回归（</w:t>
      </w:r>
      <w:r w:rsidRPr="002B64A6">
        <w:rPr>
          <w:rFonts w:ascii="Times New Roman" w:eastAsia="宋体" w:hAnsi="Times New Roman" w:hint="eastAsia"/>
          <w:sz w:val="24"/>
          <w:szCs w:val="24"/>
        </w:rPr>
        <w:t>PCR</w:t>
      </w:r>
      <w:r w:rsidRPr="002B64A6">
        <w:rPr>
          <w:rFonts w:ascii="Times New Roman" w:eastAsia="宋体" w:hAnsi="Times New Roman" w:hint="eastAsia"/>
          <w:sz w:val="24"/>
          <w:szCs w:val="24"/>
        </w:rPr>
        <w:t>）和偏最小二乘法</w:t>
      </w:r>
      <w:r w:rsidRPr="002B64A6">
        <w:rPr>
          <w:rFonts w:ascii="Times New Roman" w:eastAsia="宋体" w:hAnsi="Times New Roman" w:hint="eastAsia"/>
          <w:spacing w:val="4"/>
          <w:sz w:val="24"/>
          <w:szCs w:val="24"/>
        </w:rPr>
        <w:t>（</w:t>
      </w:r>
      <w:r w:rsidRPr="002B64A6">
        <w:rPr>
          <w:rFonts w:ascii="Times New Roman" w:eastAsia="宋体" w:hAnsi="Times New Roman" w:hint="eastAsia"/>
          <w:spacing w:val="4"/>
          <w:sz w:val="24"/>
          <w:szCs w:val="24"/>
        </w:rPr>
        <w:t>PLS</w:t>
      </w:r>
      <w:r w:rsidRPr="002B64A6">
        <w:rPr>
          <w:rFonts w:ascii="Times New Roman" w:eastAsia="宋体" w:hAnsi="Times New Roman" w:hint="eastAsia"/>
          <w:spacing w:val="4"/>
          <w:sz w:val="24"/>
          <w:szCs w:val="24"/>
        </w:rPr>
        <w:t>）建立定量模型，通过不同的光谱预处理方法优化模型，以决定系数（</w:t>
      </w:r>
      <w:r w:rsidRPr="002B64A6">
        <w:rPr>
          <w:rFonts w:ascii="Times New Roman" w:eastAsia="宋体" w:hAnsi="Times New Roman" w:hint="eastAsia"/>
          <w:i/>
          <w:iCs/>
          <w:spacing w:val="4"/>
          <w:sz w:val="24"/>
          <w:szCs w:val="24"/>
        </w:rPr>
        <w:t>R</w:t>
      </w:r>
      <w:r w:rsidRPr="002B64A6">
        <w:rPr>
          <w:rFonts w:ascii="Times New Roman" w:eastAsia="宋体" w:hAnsi="Times New Roman" w:hint="eastAsia"/>
          <w:sz w:val="24"/>
          <w:szCs w:val="24"/>
        </w:rPr>
        <w:t>²）、交叉验证均方根误差（</w:t>
      </w:r>
      <w:r w:rsidRPr="002B64A6">
        <w:rPr>
          <w:rFonts w:ascii="Times New Roman" w:eastAsia="宋体" w:hAnsi="Times New Roman" w:hint="eastAsia"/>
          <w:i/>
          <w:iCs/>
          <w:sz w:val="24"/>
          <w:szCs w:val="24"/>
        </w:rPr>
        <w:t>RMSECV</w:t>
      </w:r>
      <w:r w:rsidRPr="002B64A6">
        <w:rPr>
          <w:rFonts w:ascii="Times New Roman" w:eastAsia="宋体" w:hAnsi="Times New Roman" w:hint="eastAsia"/>
          <w:sz w:val="24"/>
          <w:szCs w:val="24"/>
        </w:rPr>
        <w:t>）、预测均方根误差（</w:t>
      </w:r>
      <w:r w:rsidRPr="002B64A6">
        <w:rPr>
          <w:rFonts w:ascii="Times New Roman" w:eastAsia="宋体" w:hAnsi="Times New Roman" w:hint="eastAsia"/>
          <w:i/>
          <w:iCs/>
          <w:sz w:val="24"/>
          <w:szCs w:val="24"/>
        </w:rPr>
        <w:t>RMSEP</w:t>
      </w:r>
      <w:r w:rsidRPr="002B64A6">
        <w:rPr>
          <w:rFonts w:ascii="Times New Roman" w:eastAsia="宋体" w:hAnsi="Times New Roman" w:hint="eastAsia"/>
          <w:sz w:val="24"/>
          <w:szCs w:val="24"/>
        </w:rPr>
        <w:t>）、相对分析误差（</w:t>
      </w:r>
      <w:r w:rsidRPr="002B64A6">
        <w:rPr>
          <w:rFonts w:ascii="Times New Roman" w:eastAsia="宋体" w:hAnsi="Times New Roman" w:hint="eastAsia"/>
          <w:i/>
          <w:iCs/>
          <w:sz w:val="24"/>
          <w:szCs w:val="24"/>
        </w:rPr>
        <w:t>RPD</w:t>
      </w:r>
      <w:r w:rsidRPr="002B64A6">
        <w:rPr>
          <w:rFonts w:ascii="Times New Roman" w:eastAsia="宋体" w:hAnsi="Times New Roman" w:hint="eastAsia"/>
          <w:sz w:val="24"/>
          <w:szCs w:val="24"/>
        </w:rPr>
        <w:t>）及最佳主成分数来评价模型效果，最终确认最优模型。</w:t>
      </w:r>
    </w:p>
    <w:p w:rsidR="00A022D8" w:rsidRPr="002B64A6" w:rsidRDefault="00A022D8">
      <w:pPr>
        <w:spacing w:after="0" w:line="360" w:lineRule="auto"/>
        <w:jc w:val="both"/>
        <w:rPr>
          <w:rFonts w:ascii="Times New Roman" w:eastAsia="宋体" w:hAnsi="Times New Roman"/>
          <w:bCs/>
          <w:sz w:val="24"/>
          <w:szCs w:val="24"/>
        </w:rPr>
      </w:pPr>
      <w:r w:rsidRPr="002B64A6">
        <w:rPr>
          <w:rFonts w:ascii="Times New Roman" w:eastAsia="宋体" w:hAnsi="Times New Roman" w:hint="eastAsia"/>
          <w:b/>
          <w:sz w:val="24"/>
          <w:szCs w:val="24"/>
        </w:rPr>
        <w:t>2.3.1</w:t>
      </w:r>
      <w:r w:rsidRPr="002B64A6">
        <w:rPr>
          <w:rFonts w:ascii="Times New Roman" w:eastAsia="宋体" w:hAnsi="Times New Roman" w:hint="eastAsia"/>
          <w:sz w:val="24"/>
          <w:szCs w:val="24"/>
        </w:rPr>
        <w:t xml:space="preserve">   </w:t>
      </w:r>
      <w:r w:rsidRPr="002B64A6">
        <w:rPr>
          <w:rFonts w:ascii="Times New Roman" w:eastAsia="宋体" w:hAnsi="Times New Roman"/>
          <w:sz w:val="24"/>
          <w:szCs w:val="24"/>
        </w:rPr>
        <w:t>主成分数的选择</w:t>
      </w:r>
      <w:r w:rsidRPr="002B64A6">
        <w:rPr>
          <w:rFonts w:ascii="Times New Roman" w:eastAsia="宋体" w:hAnsi="Times New Roman" w:hint="eastAsia"/>
          <w:sz w:val="24"/>
          <w:szCs w:val="24"/>
        </w:rPr>
        <w:t xml:space="preserve">    </w:t>
      </w:r>
      <w:r w:rsidRPr="002B64A6">
        <w:rPr>
          <w:rFonts w:ascii="Times New Roman" w:eastAsia="宋体" w:hAnsi="Times New Roman"/>
          <w:bCs/>
          <w:sz w:val="24"/>
          <w:szCs w:val="24"/>
        </w:rPr>
        <w:t>使用</w:t>
      </w:r>
      <w:r w:rsidRPr="002B64A6">
        <w:rPr>
          <w:rFonts w:ascii="Times New Roman" w:eastAsia="宋体" w:hAnsi="Times New Roman"/>
          <w:bCs/>
          <w:sz w:val="24"/>
          <w:szCs w:val="24"/>
        </w:rPr>
        <w:t>PLS</w:t>
      </w:r>
      <w:r w:rsidRPr="002B64A6">
        <w:rPr>
          <w:rFonts w:ascii="Times New Roman" w:eastAsia="宋体" w:hAnsi="Times New Roman"/>
          <w:bCs/>
          <w:sz w:val="24"/>
          <w:szCs w:val="24"/>
        </w:rPr>
        <w:t>法建模中最主要的问题就是对主成分数的确定，其中第一主成分对样品贡献率最大，第二主成分次之。在建模时选择的主成分数过多或过少都会影响模型的预测能力</w:t>
      </w:r>
      <w:r w:rsidRPr="002B64A6">
        <w:rPr>
          <w:rFonts w:ascii="Times New Roman" w:eastAsia="宋体" w:hAnsi="Times New Roman" w:hint="eastAsia"/>
          <w:bCs/>
          <w:sz w:val="24"/>
          <w:szCs w:val="24"/>
        </w:rPr>
        <w:t>：</w:t>
      </w:r>
      <w:r w:rsidRPr="002B64A6">
        <w:rPr>
          <w:rFonts w:ascii="Times New Roman" w:eastAsia="宋体" w:hAnsi="Times New Roman"/>
          <w:bCs/>
          <w:sz w:val="24"/>
          <w:szCs w:val="24"/>
        </w:rPr>
        <w:t>选择的主成分过少，光谱信息不能充分反映样品信息，引起不充分拟合，预测准确度下降；选择的主成分数过多，噪音会影响样品的光谱信息，造成过度拟合，模型预测的能力下降。在建模时，</w:t>
      </w:r>
      <w:r w:rsidRPr="002B64A6">
        <w:rPr>
          <w:rFonts w:ascii="Times New Roman" w:eastAsia="宋体" w:hAnsi="Times New Roman" w:hint="eastAsia"/>
          <w:bCs/>
          <w:sz w:val="24"/>
          <w:szCs w:val="24"/>
        </w:rPr>
        <w:t>当</w:t>
      </w:r>
      <w:r w:rsidRPr="002B64A6">
        <w:rPr>
          <w:rFonts w:ascii="Times New Roman" w:eastAsia="宋体" w:hAnsi="Times New Roman" w:hint="eastAsia"/>
          <w:bCs/>
          <w:i/>
          <w:iCs/>
          <w:sz w:val="24"/>
          <w:szCs w:val="24"/>
        </w:rPr>
        <w:t>RMSECV</w:t>
      </w:r>
      <w:r w:rsidRPr="002B64A6">
        <w:rPr>
          <w:rFonts w:ascii="Times New Roman" w:eastAsia="宋体" w:hAnsi="Times New Roman" w:hint="eastAsia"/>
          <w:bCs/>
          <w:sz w:val="24"/>
          <w:szCs w:val="24"/>
        </w:rPr>
        <w:t>较小，</w:t>
      </w:r>
      <w:r w:rsidRPr="002B64A6">
        <w:rPr>
          <w:rFonts w:ascii="Times New Roman" w:eastAsia="宋体" w:hAnsi="Times New Roman" w:hint="eastAsia"/>
          <w:bCs/>
          <w:i/>
          <w:iCs/>
          <w:sz w:val="24"/>
          <w:szCs w:val="24"/>
        </w:rPr>
        <w:t>R</w:t>
      </w:r>
      <w:r w:rsidRPr="002B64A6">
        <w:rPr>
          <w:rFonts w:ascii="Times New Roman" w:eastAsia="宋体" w:hAnsi="Times New Roman" w:hint="eastAsia"/>
          <w:bCs/>
          <w:sz w:val="24"/>
          <w:szCs w:val="24"/>
          <w:vertAlign w:val="superscript"/>
        </w:rPr>
        <w:t>2</w:t>
      </w:r>
      <w:r w:rsidRPr="002B64A6">
        <w:rPr>
          <w:rFonts w:ascii="Times New Roman" w:eastAsia="宋体" w:hAnsi="Times New Roman" w:hint="eastAsia"/>
          <w:bCs/>
          <w:sz w:val="24"/>
          <w:szCs w:val="24"/>
        </w:rPr>
        <w:t>较大时，</w:t>
      </w:r>
      <w:r w:rsidRPr="002B64A6">
        <w:rPr>
          <w:rFonts w:ascii="Times New Roman" w:eastAsia="宋体" w:hAnsi="Times New Roman"/>
          <w:bCs/>
          <w:sz w:val="24"/>
          <w:szCs w:val="24"/>
        </w:rPr>
        <w:t>主成分数最佳。</w:t>
      </w:r>
      <w:r w:rsidRPr="002B64A6">
        <w:rPr>
          <w:rFonts w:ascii="Times New Roman" w:eastAsia="宋体" w:hAnsi="Times New Roman" w:hint="eastAsia"/>
          <w:bCs/>
          <w:sz w:val="24"/>
          <w:szCs w:val="24"/>
        </w:rPr>
        <w:t>当主成分为</w:t>
      </w:r>
      <w:r w:rsidRPr="002B64A6">
        <w:rPr>
          <w:rFonts w:ascii="Times New Roman" w:eastAsia="宋体" w:hAnsi="Times New Roman" w:hint="eastAsia"/>
          <w:bCs/>
          <w:sz w:val="24"/>
          <w:szCs w:val="24"/>
        </w:rPr>
        <w:t>6</w:t>
      </w:r>
      <w:r w:rsidRPr="002B64A6">
        <w:rPr>
          <w:rFonts w:ascii="Times New Roman" w:eastAsia="宋体" w:hAnsi="Times New Roman" w:hint="eastAsia"/>
          <w:bCs/>
          <w:sz w:val="24"/>
          <w:szCs w:val="24"/>
        </w:rPr>
        <w:t>时，</w:t>
      </w:r>
      <w:r w:rsidRPr="002B64A6">
        <w:rPr>
          <w:rFonts w:ascii="Times New Roman" w:eastAsia="宋体" w:hAnsi="Times New Roman" w:hint="eastAsia"/>
          <w:bCs/>
          <w:i/>
          <w:iCs/>
          <w:sz w:val="24"/>
          <w:szCs w:val="24"/>
        </w:rPr>
        <w:t>RMSECV</w:t>
      </w:r>
      <w:r w:rsidRPr="002B64A6">
        <w:rPr>
          <w:rFonts w:ascii="Times New Roman" w:eastAsia="宋体" w:hAnsi="Times New Roman" w:hint="eastAsia"/>
          <w:bCs/>
          <w:sz w:val="24"/>
          <w:szCs w:val="24"/>
        </w:rPr>
        <w:t>值较小，且</w:t>
      </w:r>
      <w:r w:rsidRPr="002B64A6">
        <w:rPr>
          <w:rFonts w:ascii="Times New Roman" w:eastAsia="宋体" w:hAnsi="Times New Roman" w:hint="eastAsia"/>
          <w:bCs/>
          <w:i/>
          <w:iCs/>
          <w:sz w:val="24"/>
          <w:szCs w:val="24"/>
        </w:rPr>
        <w:t>R</w:t>
      </w:r>
      <w:r w:rsidRPr="002B64A6">
        <w:rPr>
          <w:rFonts w:ascii="Times New Roman" w:eastAsia="宋体" w:hAnsi="Times New Roman" w:hint="eastAsia"/>
          <w:bCs/>
          <w:sz w:val="24"/>
          <w:szCs w:val="24"/>
          <w:vertAlign w:val="superscript"/>
        </w:rPr>
        <w:t>2</w:t>
      </w:r>
      <w:r w:rsidRPr="002B64A6">
        <w:rPr>
          <w:rFonts w:ascii="Times New Roman" w:eastAsia="宋体" w:hAnsi="Times New Roman" w:hint="eastAsia"/>
          <w:bCs/>
          <w:sz w:val="24"/>
          <w:szCs w:val="24"/>
        </w:rPr>
        <w:t>较大，为避免过度拟合，因此选取模型的主成分数为</w:t>
      </w:r>
      <w:r w:rsidRPr="002B64A6">
        <w:rPr>
          <w:rFonts w:ascii="Times New Roman" w:eastAsia="宋体" w:hAnsi="Times New Roman" w:hint="eastAsia"/>
          <w:bCs/>
          <w:sz w:val="24"/>
          <w:szCs w:val="24"/>
        </w:rPr>
        <w:t>6</w:t>
      </w:r>
      <w:r w:rsidRPr="002B64A6">
        <w:rPr>
          <w:rFonts w:ascii="Times New Roman" w:eastAsia="宋体" w:hAnsi="Times New Roman" w:hint="eastAsia"/>
          <w:bCs/>
          <w:sz w:val="24"/>
          <w:szCs w:val="24"/>
        </w:rPr>
        <w:t>，结果见表</w:t>
      </w:r>
      <w:r w:rsidRPr="002B64A6">
        <w:rPr>
          <w:rFonts w:ascii="Times New Roman" w:eastAsia="宋体" w:hAnsi="Times New Roman" w:hint="eastAsia"/>
          <w:bCs/>
          <w:sz w:val="24"/>
          <w:szCs w:val="24"/>
        </w:rPr>
        <w:t>1</w:t>
      </w:r>
      <w:r w:rsidRPr="002B64A6">
        <w:rPr>
          <w:rFonts w:ascii="Times New Roman" w:eastAsia="宋体" w:hAnsi="Times New Roman" w:hint="eastAsia"/>
          <w:bCs/>
          <w:sz w:val="24"/>
          <w:szCs w:val="24"/>
        </w:rPr>
        <w:t>。</w:t>
      </w:r>
    </w:p>
    <w:p w:rsidR="00A022D8" w:rsidRPr="00BE2B84" w:rsidRDefault="00A022D8">
      <w:pPr>
        <w:spacing w:after="0" w:line="360" w:lineRule="auto"/>
        <w:jc w:val="center"/>
        <w:rPr>
          <w:rFonts w:ascii="Times New Roman" w:eastAsia="黑体" w:hAnsi="Times New Roman"/>
          <w:b/>
          <w:sz w:val="21"/>
          <w:szCs w:val="21"/>
        </w:rPr>
      </w:pPr>
      <w:r w:rsidRPr="00BE2B84">
        <w:rPr>
          <w:rFonts w:ascii="Times New Roman" w:eastAsia="黑体" w:hAnsi="Times New Roman" w:hint="eastAsia"/>
          <w:b/>
          <w:sz w:val="21"/>
          <w:szCs w:val="21"/>
        </w:rPr>
        <w:t>表</w:t>
      </w:r>
      <w:r w:rsidRPr="00BE2B84">
        <w:rPr>
          <w:rFonts w:ascii="Times New Roman" w:eastAsia="黑体" w:hAnsi="Times New Roman" w:hint="eastAsia"/>
          <w:b/>
          <w:sz w:val="21"/>
          <w:szCs w:val="21"/>
        </w:rPr>
        <w:t xml:space="preserve">1   </w:t>
      </w:r>
      <w:r w:rsidR="00BE2B84">
        <w:rPr>
          <w:rFonts w:ascii="Times New Roman" w:eastAsia="黑体" w:hAnsi="Times New Roman"/>
          <w:b/>
          <w:sz w:val="21"/>
          <w:szCs w:val="21"/>
        </w:rPr>
        <w:t xml:space="preserve"> </w:t>
      </w:r>
      <w:r w:rsidRPr="00BE2B84">
        <w:rPr>
          <w:rFonts w:ascii="Times New Roman" w:eastAsia="黑体" w:hAnsi="Times New Roman" w:hint="eastAsia"/>
          <w:b/>
          <w:sz w:val="21"/>
          <w:szCs w:val="21"/>
        </w:rPr>
        <w:t>主成分数对葡萄酒定量模型的影响</w:t>
      </w:r>
    </w:p>
    <w:tbl>
      <w:tblPr>
        <w:tblW w:w="9020" w:type="dxa"/>
        <w:jc w:val="center"/>
        <w:tblLook w:val="0000" w:firstRow="0" w:lastRow="0" w:firstColumn="0" w:lastColumn="0" w:noHBand="0" w:noVBand="0"/>
      </w:tblPr>
      <w:tblGrid>
        <w:gridCol w:w="1060"/>
        <w:gridCol w:w="795"/>
        <w:gridCol w:w="797"/>
        <w:gridCol w:w="796"/>
        <w:gridCol w:w="796"/>
        <w:gridCol w:w="796"/>
        <w:gridCol w:w="796"/>
        <w:gridCol w:w="796"/>
        <w:gridCol w:w="796"/>
        <w:gridCol w:w="796"/>
        <w:gridCol w:w="796"/>
      </w:tblGrid>
      <w:tr w:rsidR="00A022D8" w:rsidRPr="002B64A6">
        <w:trPr>
          <w:jc w:val="center"/>
        </w:trPr>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主成分数</w:t>
            </w:r>
          </w:p>
        </w:tc>
        <w:tc>
          <w:tcPr>
            <w:tcW w:w="794"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1</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2</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3</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4</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5</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6</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7</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8</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9</w:t>
            </w:r>
          </w:p>
        </w:tc>
        <w:tc>
          <w:tcPr>
            <w:tcW w:w="0" w:type="auto"/>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10</w:t>
            </w:r>
          </w:p>
        </w:tc>
      </w:tr>
      <w:tr w:rsidR="00A022D8" w:rsidRPr="002B64A6">
        <w:trPr>
          <w:jc w:val="center"/>
        </w:trPr>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i/>
                <w:iCs/>
                <w:sz w:val="21"/>
                <w:szCs w:val="21"/>
              </w:rPr>
              <w:t>R</w:t>
            </w:r>
            <w:r w:rsidRPr="002B64A6">
              <w:rPr>
                <w:rFonts w:ascii="Times New Roman" w:eastAsia="宋体" w:hAnsi="Times New Roman" w:hint="eastAsia"/>
                <w:bCs/>
                <w:sz w:val="21"/>
                <w:szCs w:val="21"/>
                <w:vertAlign w:val="superscript"/>
              </w:rPr>
              <w:t>2</w:t>
            </w:r>
          </w:p>
        </w:tc>
        <w:tc>
          <w:tcPr>
            <w:tcW w:w="794" w:type="dxa"/>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0.8114</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0.8124</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0.8309</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0.8753</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0.8900</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0.9419</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0.9471</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0.9474</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0.9488</w:t>
            </w:r>
          </w:p>
        </w:tc>
        <w:tc>
          <w:tcPr>
            <w:tcW w:w="0" w:type="auto"/>
            <w:tcBorders>
              <w:top w:val="single" w:sz="4" w:space="0" w:color="auto"/>
              <w:bottom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0.9534</w:t>
            </w:r>
          </w:p>
        </w:tc>
      </w:tr>
      <w:tr w:rsidR="00A022D8" w:rsidRPr="002B64A6">
        <w:trPr>
          <w:jc w:val="center"/>
        </w:trPr>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i/>
                <w:iCs/>
                <w:sz w:val="21"/>
                <w:szCs w:val="21"/>
              </w:rPr>
              <w:t>RMSECV</w:t>
            </w:r>
          </w:p>
        </w:tc>
        <w:tc>
          <w:tcPr>
            <w:tcW w:w="794"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0.0488</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0.0487</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0.0462</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0.0397</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0.0373</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0.0271</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0.0258</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0.0258</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0.0254</w:t>
            </w:r>
          </w:p>
        </w:tc>
        <w:tc>
          <w:tcPr>
            <w:tcW w:w="0" w:type="auto"/>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bCs/>
                <w:sz w:val="21"/>
                <w:szCs w:val="21"/>
              </w:rPr>
            </w:pPr>
            <w:r w:rsidRPr="002B64A6">
              <w:rPr>
                <w:rFonts w:ascii="Times New Roman" w:eastAsia="宋体" w:hAnsi="Times New Roman" w:hint="eastAsia"/>
                <w:bCs/>
                <w:sz w:val="21"/>
                <w:szCs w:val="21"/>
              </w:rPr>
              <w:t>0.0243</w:t>
            </w:r>
          </w:p>
        </w:tc>
      </w:tr>
    </w:tbl>
    <w:p w:rsidR="00A022D8" w:rsidRPr="002B64A6" w:rsidRDefault="00A022D8">
      <w:pPr>
        <w:spacing w:after="0" w:line="360" w:lineRule="auto"/>
        <w:jc w:val="both"/>
        <w:rPr>
          <w:rFonts w:ascii="Times New Roman" w:eastAsia="宋体" w:hAnsi="Times New Roman"/>
          <w:sz w:val="24"/>
          <w:szCs w:val="24"/>
        </w:rPr>
      </w:pPr>
      <w:r w:rsidRPr="002B64A6">
        <w:rPr>
          <w:rFonts w:ascii="Times New Roman" w:eastAsia="宋体" w:hAnsi="Times New Roman" w:hint="eastAsia"/>
          <w:b/>
          <w:sz w:val="24"/>
          <w:szCs w:val="24"/>
        </w:rPr>
        <w:t>2.3.2</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分析模型的选择</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分别建立葡萄酒中酒精度的</w:t>
      </w:r>
      <w:r w:rsidRPr="002B64A6">
        <w:rPr>
          <w:rFonts w:ascii="Times New Roman" w:eastAsia="宋体" w:hAnsi="Times New Roman" w:hint="eastAsia"/>
          <w:sz w:val="24"/>
          <w:szCs w:val="24"/>
        </w:rPr>
        <w:t>PCR</w:t>
      </w:r>
      <w:r w:rsidRPr="002B64A6">
        <w:rPr>
          <w:rFonts w:ascii="Times New Roman" w:eastAsia="宋体" w:hAnsi="Times New Roman" w:hint="eastAsia"/>
          <w:sz w:val="24"/>
          <w:szCs w:val="24"/>
        </w:rPr>
        <w:t>和</w:t>
      </w:r>
      <w:r w:rsidRPr="002B64A6">
        <w:rPr>
          <w:rFonts w:ascii="Times New Roman" w:eastAsia="宋体" w:hAnsi="Times New Roman" w:hint="eastAsia"/>
          <w:sz w:val="24"/>
          <w:szCs w:val="24"/>
        </w:rPr>
        <w:t>PLS</w:t>
      </w:r>
      <w:r w:rsidRPr="002B64A6">
        <w:rPr>
          <w:rFonts w:ascii="Times New Roman" w:eastAsia="宋体" w:hAnsi="Times New Roman" w:hint="eastAsia"/>
          <w:sz w:val="24"/>
          <w:szCs w:val="24"/>
        </w:rPr>
        <w:t>定量模型。近红外光谱仪采集到的近红外原始光谱数据中，除样品组成信息外，还包括各种噪音，这些噪音会对近红外数学模型的性能与预测能力产生不同影响。因此在每种定量模型中，分别采用卷积平滑、多元散射校正、归一化、标准归一化</w:t>
      </w:r>
      <w:r w:rsidRPr="002B64A6">
        <w:rPr>
          <w:rFonts w:ascii="Times New Roman" w:eastAsia="宋体" w:hAnsi="Times New Roman" w:hint="eastAsia"/>
          <w:sz w:val="24"/>
          <w:szCs w:val="24"/>
        </w:rPr>
        <w:t>4</w:t>
      </w:r>
      <w:r w:rsidRPr="002B64A6">
        <w:rPr>
          <w:rFonts w:ascii="Times New Roman" w:eastAsia="宋体" w:hAnsi="Times New Roman" w:hint="eastAsia"/>
          <w:sz w:val="24"/>
          <w:szCs w:val="24"/>
        </w:rPr>
        <w:t>种光谱预处理方法进行预处理，考察各种预处理方法对</w:t>
      </w:r>
      <w:r w:rsidRPr="002B64A6">
        <w:rPr>
          <w:rFonts w:ascii="Times New Roman" w:eastAsia="宋体" w:hAnsi="Times New Roman" w:hint="eastAsia"/>
          <w:sz w:val="24"/>
          <w:szCs w:val="24"/>
        </w:rPr>
        <w:t>PLS</w:t>
      </w:r>
      <w:r w:rsidRPr="002B64A6">
        <w:rPr>
          <w:rFonts w:ascii="Times New Roman" w:eastAsia="宋体" w:hAnsi="Times New Roman" w:hint="eastAsia"/>
          <w:sz w:val="24"/>
          <w:szCs w:val="24"/>
        </w:rPr>
        <w:t>模型预测能力的影响，结果见表</w:t>
      </w:r>
      <w:r w:rsidRPr="002B64A6">
        <w:rPr>
          <w:rFonts w:ascii="Times New Roman" w:eastAsia="宋体" w:hAnsi="Times New Roman" w:hint="eastAsia"/>
          <w:sz w:val="24"/>
          <w:szCs w:val="24"/>
        </w:rPr>
        <w:t>2</w:t>
      </w:r>
      <w:r w:rsidRPr="002B64A6">
        <w:rPr>
          <w:rFonts w:ascii="Times New Roman" w:eastAsia="宋体" w:hAnsi="Times New Roman" w:hint="eastAsia"/>
          <w:sz w:val="24"/>
          <w:szCs w:val="24"/>
        </w:rPr>
        <w:t>。经过预处理后建立的数学模型与原始光谱之间存在一定差异。当</w:t>
      </w:r>
      <w:r w:rsidRPr="002B64A6">
        <w:rPr>
          <w:rFonts w:ascii="Times New Roman" w:eastAsia="宋体" w:hAnsi="Times New Roman" w:hint="eastAsia"/>
          <w:i/>
          <w:iCs/>
          <w:sz w:val="24"/>
          <w:szCs w:val="24"/>
        </w:rPr>
        <w:t>R</w:t>
      </w:r>
      <w:r w:rsidRPr="002B64A6">
        <w:rPr>
          <w:rFonts w:ascii="Times New Roman" w:eastAsia="宋体" w:hAnsi="Times New Roman" w:hint="eastAsia"/>
          <w:sz w:val="24"/>
          <w:szCs w:val="24"/>
        </w:rPr>
        <w:t>²越接近</w:t>
      </w:r>
      <w:r w:rsidRPr="002B64A6">
        <w:rPr>
          <w:rFonts w:ascii="Times New Roman" w:eastAsia="宋体" w:hAnsi="Times New Roman" w:hint="eastAsia"/>
          <w:sz w:val="24"/>
          <w:szCs w:val="24"/>
        </w:rPr>
        <w:t>1</w:t>
      </w:r>
      <w:r w:rsidRPr="002B64A6">
        <w:rPr>
          <w:rFonts w:ascii="Times New Roman" w:eastAsia="宋体" w:hAnsi="Times New Roman" w:hint="eastAsia"/>
          <w:sz w:val="24"/>
          <w:szCs w:val="24"/>
        </w:rPr>
        <w:t>，</w:t>
      </w:r>
      <w:r w:rsidRPr="002B64A6">
        <w:rPr>
          <w:rFonts w:ascii="Times New Roman" w:eastAsia="宋体" w:hAnsi="Times New Roman" w:hint="eastAsia"/>
          <w:i/>
          <w:iCs/>
          <w:sz w:val="24"/>
          <w:szCs w:val="24"/>
        </w:rPr>
        <w:t>RMSEP</w:t>
      </w:r>
      <w:r w:rsidRPr="002B64A6">
        <w:rPr>
          <w:rFonts w:ascii="Times New Roman" w:eastAsia="宋体" w:hAnsi="Times New Roman" w:hint="eastAsia"/>
          <w:sz w:val="24"/>
          <w:szCs w:val="24"/>
        </w:rPr>
        <w:t>越小时，</w:t>
      </w:r>
      <w:r w:rsidRPr="002B64A6">
        <w:rPr>
          <w:rFonts w:ascii="Times New Roman" w:eastAsia="宋体" w:hAnsi="Times New Roman" w:hint="eastAsia"/>
          <w:i/>
          <w:iCs/>
          <w:sz w:val="24"/>
          <w:szCs w:val="24"/>
        </w:rPr>
        <w:t>RPD</w:t>
      </w:r>
      <w:r w:rsidRPr="002B64A6">
        <w:rPr>
          <w:rFonts w:ascii="Times New Roman" w:eastAsia="宋体" w:hAnsi="Times New Roman" w:hint="eastAsia"/>
          <w:sz w:val="24"/>
          <w:szCs w:val="24"/>
        </w:rPr>
        <w:t>值越大，预测值拟合度越好，建立的模型</w:t>
      </w:r>
      <w:r w:rsidRPr="002B64A6">
        <w:rPr>
          <w:rFonts w:ascii="Times New Roman" w:eastAsia="宋体" w:hAnsi="Times New Roman" w:hint="eastAsia"/>
          <w:sz w:val="24"/>
          <w:szCs w:val="24"/>
        </w:rPr>
        <w:lastRenderedPageBreak/>
        <w:t>效果就越好。当选择</w:t>
      </w:r>
      <w:r w:rsidRPr="002B64A6">
        <w:rPr>
          <w:rFonts w:ascii="Times New Roman" w:eastAsia="宋体" w:hAnsi="Times New Roman" w:hint="eastAsia"/>
          <w:spacing w:val="4"/>
          <w:sz w:val="24"/>
          <w:szCs w:val="24"/>
        </w:rPr>
        <w:t>PLS</w:t>
      </w:r>
      <w:r w:rsidRPr="002B64A6">
        <w:rPr>
          <w:rFonts w:ascii="Times New Roman" w:eastAsia="宋体" w:hAnsi="Times New Roman" w:hint="eastAsia"/>
          <w:sz w:val="24"/>
          <w:szCs w:val="24"/>
        </w:rPr>
        <w:t>建立定量模型，以归一化法进行光谱预处理，其</w:t>
      </w:r>
      <w:r w:rsidRPr="002B64A6">
        <w:rPr>
          <w:rFonts w:ascii="Times New Roman" w:eastAsia="宋体" w:hAnsi="Times New Roman" w:hint="eastAsia"/>
          <w:i/>
          <w:iCs/>
          <w:sz w:val="24"/>
          <w:szCs w:val="24"/>
        </w:rPr>
        <w:t>R</w:t>
      </w:r>
      <w:r w:rsidRPr="002B64A6">
        <w:rPr>
          <w:rFonts w:ascii="Times New Roman" w:eastAsia="宋体" w:hAnsi="Times New Roman" w:hint="eastAsia"/>
          <w:sz w:val="24"/>
          <w:szCs w:val="24"/>
        </w:rPr>
        <w:t>²最大，</w:t>
      </w:r>
      <w:r w:rsidRPr="002B64A6">
        <w:rPr>
          <w:rFonts w:ascii="Times New Roman" w:eastAsia="宋体" w:hAnsi="Times New Roman" w:hint="eastAsia"/>
          <w:i/>
          <w:iCs/>
          <w:sz w:val="24"/>
          <w:szCs w:val="24"/>
        </w:rPr>
        <w:t>RMSEP</w:t>
      </w:r>
      <w:r w:rsidRPr="002B64A6">
        <w:rPr>
          <w:rFonts w:ascii="Times New Roman" w:eastAsia="宋体" w:hAnsi="Times New Roman" w:hint="eastAsia"/>
          <w:sz w:val="24"/>
          <w:szCs w:val="24"/>
        </w:rPr>
        <w:t>较小，</w:t>
      </w:r>
      <w:r w:rsidRPr="002B64A6">
        <w:rPr>
          <w:rFonts w:ascii="Times New Roman" w:eastAsia="宋体" w:hAnsi="Times New Roman" w:hint="eastAsia"/>
          <w:i/>
          <w:iCs/>
          <w:sz w:val="24"/>
          <w:szCs w:val="24"/>
        </w:rPr>
        <w:t>RPD</w:t>
      </w:r>
      <w:r w:rsidRPr="002B64A6">
        <w:rPr>
          <w:rFonts w:ascii="Times New Roman" w:eastAsia="宋体" w:hAnsi="Times New Roman" w:hint="eastAsia"/>
          <w:sz w:val="24"/>
          <w:szCs w:val="24"/>
        </w:rPr>
        <w:t>值大于</w:t>
      </w:r>
      <w:r w:rsidRPr="002B64A6">
        <w:rPr>
          <w:rFonts w:ascii="Times New Roman" w:eastAsia="宋体" w:hAnsi="Times New Roman" w:hint="eastAsia"/>
          <w:sz w:val="24"/>
          <w:szCs w:val="24"/>
        </w:rPr>
        <w:t>3</w:t>
      </w:r>
      <w:r w:rsidRPr="002B64A6">
        <w:rPr>
          <w:rFonts w:ascii="Times New Roman" w:eastAsia="宋体" w:hAnsi="Times New Roman" w:hint="eastAsia"/>
          <w:sz w:val="24"/>
          <w:szCs w:val="24"/>
        </w:rPr>
        <w:t>，模型的预测性能最好。</w:t>
      </w:r>
    </w:p>
    <w:p w:rsidR="00A022D8" w:rsidRPr="00BE2B84" w:rsidRDefault="00A022D8">
      <w:pPr>
        <w:spacing w:after="0" w:line="360" w:lineRule="auto"/>
        <w:jc w:val="center"/>
        <w:rPr>
          <w:rFonts w:ascii="Times New Roman" w:eastAsia="黑体" w:hAnsi="Times New Roman"/>
          <w:b/>
          <w:sz w:val="21"/>
          <w:szCs w:val="21"/>
        </w:rPr>
      </w:pPr>
      <w:r w:rsidRPr="00BE2B84">
        <w:rPr>
          <w:rFonts w:ascii="Times New Roman" w:eastAsia="黑体" w:hAnsi="Times New Roman" w:hint="eastAsia"/>
          <w:b/>
          <w:sz w:val="21"/>
          <w:szCs w:val="21"/>
        </w:rPr>
        <w:t>表</w:t>
      </w:r>
      <w:r w:rsidRPr="00BE2B84">
        <w:rPr>
          <w:rFonts w:ascii="Times New Roman" w:eastAsia="黑体" w:hAnsi="Times New Roman" w:hint="eastAsia"/>
          <w:b/>
          <w:sz w:val="21"/>
          <w:szCs w:val="21"/>
        </w:rPr>
        <w:t xml:space="preserve">2    </w:t>
      </w:r>
      <w:r w:rsidRPr="00BE2B84">
        <w:rPr>
          <w:rFonts w:ascii="Times New Roman" w:eastAsia="黑体" w:hAnsi="Times New Roman" w:hint="eastAsia"/>
          <w:b/>
          <w:sz w:val="21"/>
          <w:szCs w:val="21"/>
        </w:rPr>
        <w:t>两种模型的性能评价结果</w:t>
      </w:r>
    </w:p>
    <w:tbl>
      <w:tblPr>
        <w:tblW w:w="7613" w:type="dxa"/>
        <w:jc w:val="center"/>
        <w:tblLayout w:type="fixed"/>
        <w:tblLook w:val="0000" w:firstRow="0" w:lastRow="0" w:firstColumn="0" w:lastColumn="0" w:noHBand="0" w:noVBand="0"/>
      </w:tblPr>
      <w:tblGrid>
        <w:gridCol w:w="1846"/>
        <w:gridCol w:w="1976"/>
        <w:gridCol w:w="1276"/>
        <w:gridCol w:w="1308"/>
        <w:gridCol w:w="1207"/>
      </w:tblGrid>
      <w:tr w:rsidR="00A022D8" w:rsidRPr="002B64A6">
        <w:trPr>
          <w:trHeight w:val="300"/>
          <w:jc w:val="center"/>
        </w:trPr>
        <w:tc>
          <w:tcPr>
            <w:tcW w:w="1846" w:type="dxa"/>
            <w:tcBorders>
              <w:top w:val="single" w:sz="4" w:space="0" w:color="auto"/>
              <w:left w:val="nil"/>
              <w:bottom w:val="single" w:sz="4" w:space="0" w:color="auto"/>
              <w:right w:val="nil"/>
            </w:tcBorders>
            <w:noWrap/>
            <w:vAlign w:val="center"/>
          </w:tcPr>
          <w:p w:rsidR="00A022D8" w:rsidRPr="002B64A6" w:rsidRDefault="00A022D8">
            <w:pPr>
              <w:spacing w:after="0" w:line="360" w:lineRule="auto"/>
              <w:jc w:val="center"/>
              <w:rPr>
                <w:rFonts w:ascii="Times New Roman" w:eastAsia="宋体" w:hAnsi="Times New Roman" w:cs="宋体"/>
                <w:bCs/>
                <w:sz w:val="21"/>
                <w:szCs w:val="21"/>
              </w:rPr>
            </w:pPr>
            <w:r w:rsidRPr="002B64A6">
              <w:rPr>
                <w:rFonts w:ascii="Times New Roman" w:eastAsia="宋体" w:hAnsi="Times New Roman" w:cs="宋体" w:hint="eastAsia"/>
                <w:sz w:val="21"/>
                <w:szCs w:val="21"/>
              </w:rPr>
              <w:t>模型</w:t>
            </w:r>
          </w:p>
        </w:tc>
        <w:tc>
          <w:tcPr>
            <w:tcW w:w="1976" w:type="dxa"/>
            <w:tcBorders>
              <w:top w:val="single" w:sz="4" w:space="0" w:color="auto"/>
              <w:left w:val="nil"/>
              <w:bottom w:val="single" w:sz="4" w:space="0" w:color="auto"/>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预处理</w:t>
            </w:r>
          </w:p>
        </w:tc>
        <w:tc>
          <w:tcPr>
            <w:tcW w:w="1276"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i/>
                <w:iCs/>
                <w:sz w:val="21"/>
                <w:szCs w:val="21"/>
              </w:rPr>
              <w:t>R</w:t>
            </w:r>
            <w:r w:rsidRPr="002B64A6">
              <w:rPr>
                <w:rFonts w:ascii="Times New Roman" w:eastAsia="宋体" w:hAnsi="Times New Roman" w:cs="宋体" w:hint="eastAsia"/>
                <w:sz w:val="21"/>
                <w:szCs w:val="21"/>
                <w:vertAlign w:val="superscript"/>
              </w:rPr>
              <w:t>2</w:t>
            </w:r>
          </w:p>
        </w:tc>
        <w:tc>
          <w:tcPr>
            <w:tcW w:w="1308" w:type="dxa"/>
            <w:tcBorders>
              <w:top w:val="single" w:sz="4" w:space="0" w:color="auto"/>
              <w:left w:val="nil"/>
              <w:bottom w:val="single" w:sz="4" w:space="0" w:color="auto"/>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i/>
                <w:iCs/>
                <w:sz w:val="21"/>
                <w:szCs w:val="21"/>
              </w:rPr>
              <w:t>RMSEP</w:t>
            </w:r>
          </w:p>
        </w:tc>
        <w:tc>
          <w:tcPr>
            <w:tcW w:w="1207" w:type="dxa"/>
            <w:tcBorders>
              <w:top w:val="single" w:sz="4" w:space="0" w:color="auto"/>
              <w:left w:val="nil"/>
              <w:bottom w:val="single" w:sz="4" w:space="0" w:color="auto"/>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i/>
                <w:iCs/>
                <w:sz w:val="21"/>
                <w:szCs w:val="21"/>
              </w:rPr>
              <w:t>RPD</w:t>
            </w:r>
          </w:p>
        </w:tc>
      </w:tr>
      <w:tr w:rsidR="00A022D8" w:rsidRPr="002B64A6">
        <w:trPr>
          <w:trHeight w:val="270"/>
          <w:jc w:val="center"/>
        </w:trPr>
        <w:tc>
          <w:tcPr>
            <w:tcW w:w="1846" w:type="dxa"/>
            <w:vMerge w:val="restart"/>
            <w:tcBorders>
              <w:top w:val="single" w:sz="4" w:space="0" w:color="auto"/>
            </w:tcBorders>
          </w:tcPr>
          <w:p w:rsidR="00A022D8" w:rsidRPr="002B64A6" w:rsidRDefault="00A022D8">
            <w:pPr>
              <w:spacing w:after="0" w:line="360" w:lineRule="auto"/>
              <w:jc w:val="center"/>
              <w:rPr>
                <w:rFonts w:ascii="Times New Roman" w:eastAsia="宋体" w:hAnsi="Times New Roman" w:cs="宋体"/>
                <w:bCs/>
                <w:sz w:val="21"/>
                <w:szCs w:val="21"/>
              </w:rPr>
            </w:pPr>
            <w:r w:rsidRPr="002B64A6">
              <w:rPr>
                <w:rFonts w:ascii="Times New Roman" w:eastAsia="宋体" w:hAnsi="Times New Roman" w:cs="宋体" w:hint="eastAsia"/>
                <w:bCs/>
                <w:sz w:val="21"/>
                <w:szCs w:val="21"/>
              </w:rPr>
              <w:t>主成分回归</w:t>
            </w:r>
          </w:p>
        </w:tc>
        <w:tc>
          <w:tcPr>
            <w:tcW w:w="1976" w:type="dxa"/>
            <w:tcBorders>
              <w:top w:val="single" w:sz="4" w:space="0" w:color="auto"/>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原始光谱</w:t>
            </w:r>
          </w:p>
        </w:tc>
        <w:tc>
          <w:tcPr>
            <w:tcW w:w="1276"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0.8947</w:t>
            </w:r>
          </w:p>
        </w:tc>
        <w:tc>
          <w:tcPr>
            <w:tcW w:w="1308" w:type="dxa"/>
            <w:tcBorders>
              <w:top w:val="single" w:sz="4" w:space="0" w:color="auto"/>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0.0365</w:t>
            </w:r>
          </w:p>
        </w:tc>
        <w:tc>
          <w:tcPr>
            <w:tcW w:w="1207" w:type="dxa"/>
            <w:tcBorders>
              <w:top w:val="single" w:sz="4" w:space="0" w:color="auto"/>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0.7100</w:t>
            </w:r>
          </w:p>
        </w:tc>
      </w:tr>
      <w:tr w:rsidR="00A022D8" w:rsidRPr="002B64A6">
        <w:trPr>
          <w:trHeight w:val="270"/>
          <w:jc w:val="center"/>
        </w:trPr>
        <w:tc>
          <w:tcPr>
            <w:tcW w:w="1846" w:type="dxa"/>
            <w:vMerge/>
          </w:tcPr>
          <w:p w:rsidR="00A022D8" w:rsidRPr="002B64A6" w:rsidRDefault="00A022D8">
            <w:pPr>
              <w:spacing w:after="0" w:line="360" w:lineRule="auto"/>
              <w:jc w:val="center"/>
              <w:rPr>
                <w:rFonts w:ascii="Times New Roman" w:eastAsia="宋体" w:hAnsi="Times New Roman" w:cs="宋体"/>
                <w:bCs/>
                <w:sz w:val="21"/>
                <w:szCs w:val="21"/>
              </w:rPr>
            </w:pPr>
          </w:p>
        </w:tc>
        <w:tc>
          <w:tcPr>
            <w:tcW w:w="1976"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S-G</w:t>
            </w:r>
            <w:r w:rsidRPr="002B64A6">
              <w:rPr>
                <w:rFonts w:ascii="Times New Roman" w:eastAsia="宋体" w:hAnsi="Times New Roman" w:cs="宋体" w:hint="eastAsia"/>
                <w:sz w:val="21"/>
                <w:szCs w:val="21"/>
              </w:rPr>
              <w:t>平滑</w:t>
            </w:r>
          </w:p>
        </w:tc>
        <w:tc>
          <w:tcPr>
            <w:tcW w:w="1276" w:type="dxa"/>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0.9173</w:t>
            </w:r>
          </w:p>
        </w:tc>
        <w:tc>
          <w:tcPr>
            <w:tcW w:w="1308"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0.0323</w:t>
            </w:r>
          </w:p>
        </w:tc>
        <w:tc>
          <w:tcPr>
            <w:tcW w:w="1207"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1.8433</w:t>
            </w:r>
          </w:p>
        </w:tc>
      </w:tr>
      <w:tr w:rsidR="00A022D8" w:rsidRPr="002B64A6">
        <w:trPr>
          <w:trHeight w:val="270"/>
          <w:jc w:val="center"/>
        </w:trPr>
        <w:tc>
          <w:tcPr>
            <w:tcW w:w="1846" w:type="dxa"/>
            <w:vMerge/>
          </w:tcPr>
          <w:p w:rsidR="00A022D8" w:rsidRPr="002B64A6" w:rsidRDefault="00A022D8">
            <w:pPr>
              <w:spacing w:after="0" w:line="360" w:lineRule="auto"/>
              <w:jc w:val="center"/>
              <w:rPr>
                <w:rFonts w:ascii="Times New Roman" w:eastAsia="宋体" w:hAnsi="Times New Roman" w:cs="宋体"/>
                <w:bCs/>
                <w:sz w:val="21"/>
                <w:szCs w:val="21"/>
              </w:rPr>
            </w:pPr>
          </w:p>
        </w:tc>
        <w:tc>
          <w:tcPr>
            <w:tcW w:w="1976"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多元散射校正</w:t>
            </w:r>
          </w:p>
        </w:tc>
        <w:tc>
          <w:tcPr>
            <w:tcW w:w="1276" w:type="dxa"/>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0.3343</w:t>
            </w:r>
          </w:p>
        </w:tc>
        <w:tc>
          <w:tcPr>
            <w:tcW w:w="1308"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0.0481</w:t>
            </w:r>
          </w:p>
        </w:tc>
        <w:tc>
          <w:tcPr>
            <w:tcW w:w="1207"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1.9240</w:t>
            </w:r>
          </w:p>
        </w:tc>
      </w:tr>
      <w:tr w:rsidR="00A022D8" w:rsidRPr="002B64A6">
        <w:trPr>
          <w:trHeight w:val="270"/>
          <w:jc w:val="center"/>
        </w:trPr>
        <w:tc>
          <w:tcPr>
            <w:tcW w:w="1846" w:type="dxa"/>
            <w:vMerge/>
          </w:tcPr>
          <w:p w:rsidR="00A022D8" w:rsidRPr="002B64A6" w:rsidRDefault="00A022D8">
            <w:pPr>
              <w:spacing w:after="0" w:line="360" w:lineRule="auto"/>
              <w:jc w:val="center"/>
              <w:rPr>
                <w:rFonts w:ascii="Times New Roman" w:eastAsia="宋体" w:hAnsi="Times New Roman" w:cs="宋体"/>
                <w:bCs/>
                <w:sz w:val="21"/>
                <w:szCs w:val="21"/>
              </w:rPr>
            </w:pPr>
          </w:p>
        </w:tc>
        <w:tc>
          <w:tcPr>
            <w:tcW w:w="1976"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归一化</w:t>
            </w:r>
          </w:p>
        </w:tc>
        <w:tc>
          <w:tcPr>
            <w:tcW w:w="1276" w:type="dxa"/>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0.8900</w:t>
            </w:r>
          </w:p>
        </w:tc>
        <w:tc>
          <w:tcPr>
            <w:tcW w:w="1308"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0.0373</w:t>
            </w:r>
          </w:p>
        </w:tc>
        <w:tc>
          <w:tcPr>
            <w:tcW w:w="1207" w:type="dxa"/>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0.8441</w:t>
            </w:r>
          </w:p>
        </w:tc>
      </w:tr>
      <w:tr w:rsidR="00A022D8" w:rsidRPr="002B64A6">
        <w:trPr>
          <w:trHeight w:val="270"/>
          <w:jc w:val="center"/>
        </w:trPr>
        <w:tc>
          <w:tcPr>
            <w:tcW w:w="1846" w:type="dxa"/>
            <w:vMerge/>
            <w:tcBorders>
              <w:bottom w:val="nil"/>
            </w:tcBorders>
          </w:tcPr>
          <w:p w:rsidR="00A022D8" w:rsidRPr="002B64A6" w:rsidRDefault="00A022D8">
            <w:pPr>
              <w:spacing w:after="0" w:line="360" w:lineRule="auto"/>
              <w:jc w:val="center"/>
              <w:rPr>
                <w:rFonts w:ascii="Times New Roman" w:eastAsia="宋体" w:hAnsi="Times New Roman" w:cs="宋体"/>
                <w:bCs/>
                <w:sz w:val="21"/>
                <w:szCs w:val="21"/>
              </w:rPr>
            </w:pPr>
          </w:p>
        </w:tc>
        <w:tc>
          <w:tcPr>
            <w:tcW w:w="1976" w:type="dxa"/>
            <w:tcBorders>
              <w:bottom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标准正态变量变换</w:t>
            </w:r>
          </w:p>
        </w:tc>
        <w:tc>
          <w:tcPr>
            <w:tcW w:w="1276" w:type="dxa"/>
            <w:tcBorders>
              <w:bottom w:val="nil"/>
            </w:tcBorders>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0.4635</w:t>
            </w:r>
          </w:p>
        </w:tc>
        <w:tc>
          <w:tcPr>
            <w:tcW w:w="1308" w:type="dxa"/>
            <w:tcBorders>
              <w:bottom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0.0828</w:t>
            </w:r>
          </w:p>
        </w:tc>
        <w:tc>
          <w:tcPr>
            <w:tcW w:w="1207" w:type="dxa"/>
            <w:tcBorders>
              <w:bottom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1.4758</w:t>
            </w:r>
          </w:p>
        </w:tc>
      </w:tr>
      <w:tr w:rsidR="00A022D8" w:rsidRPr="002B64A6">
        <w:trPr>
          <w:trHeight w:val="270"/>
          <w:jc w:val="center"/>
        </w:trPr>
        <w:tc>
          <w:tcPr>
            <w:tcW w:w="1846" w:type="dxa"/>
            <w:vMerge w:val="restart"/>
            <w:tcBorders>
              <w:top w:val="nil"/>
              <w:left w:val="nil"/>
              <w:bottom w:val="nil"/>
              <w:right w:val="nil"/>
            </w:tcBorders>
          </w:tcPr>
          <w:p w:rsidR="00A022D8" w:rsidRPr="002B64A6" w:rsidRDefault="00A022D8">
            <w:pPr>
              <w:spacing w:after="0" w:line="360" w:lineRule="auto"/>
              <w:jc w:val="center"/>
              <w:rPr>
                <w:rFonts w:ascii="Times New Roman" w:eastAsia="宋体" w:hAnsi="Times New Roman" w:cs="宋体"/>
                <w:bCs/>
                <w:sz w:val="21"/>
                <w:szCs w:val="21"/>
              </w:rPr>
            </w:pPr>
            <w:r w:rsidRPr="002B64A6">
              <w:rPr>
                <w:rFonts w:ascii="Times New Roman" w:eastAsia="宋体" w:hAnsi="Times New Roman" w:cs="宋体" w:hint="eastAsia"/>
                <w:bCs/>
                <w:sz w:val="21"/>
                <w:szCs w:val="21"/>
              </w:rPr>
              <w:t>偏最小二乘法</w:t>
            </w:r>
          </w:p>
        </w:tc>
        <w:tc>
          <w:tcPr>
            <w:tcW w:w="1976"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原始光谱</w:t>
            </w:r>
          </w:p>
        </w:tc>
        <w:tc>
          <w:tcPr>
            <w:tcW w:w="1276" w:type="dxa"/>
            <w:tcBorders>
              <w:top w:val="nil"/>
              <w:left w:val="nil"/>
              <w:bottom w:val="nil"/>
              <w:right w:val="nil"/>
            </w:tcBorders>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0.9222</w:t>
            </w:r>
          </w:p>
        </w:tc>
        <w:tc>
          <w:tcPr>
            <w:tcW w:w="1308"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0.0313</w:t>
            </w:r>
          </w:p>
        </w:tc>
        <w:tc>
          <w:tcPr>
            <w:tcW w:w="1207"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1.5131</w:t>
            </w:r>
          </w:p>
        </w:tc>
      </w:tr>
      <w:tr w:rsidR="00A022D8" w:rsidRPr="002B64A6">
        <w:trPr>
          <w:trHeight w:val="270"/>
          <w:jc w:val="center"/>
        </w:trPr>
        <w:tc>
          <w:tcPr>
            <w:tcW w:w="1846" w:type="dxa"/>
            <w:vMerge/>
            <w:tcBorders>
              <w:top w:val="nil"/>
              <w:left w:val="nil"/>
              <w:bottom w:val="nil"/>
              <w:right w:val="nil"/>
            </w:tcBorders>
            <w:vAlign w:val="center"/>
          </w:tcPr>
          <w:p w:rsidR="00A022D8" w:rsidRPr="002B64A6" w:rsidRDefault="00A022D8">
            <w:pPr>
              <w:spacing w:after="0" w:line="360" w:lineRule="auto"/>
              <w:jc w:val="center"/>
              <w:rPr>
                <w:rFonts w:ascii="Times New Roman" w:eastAsia="宋体" w:hAnsi="Times New Roman" w:cs="宋体"/>
                <w:bCs/>
                <w:sz w:val="21"/>
                <w:szCs w:val="21"/>
              </w:rPr>
            </w:pPr>
          </w:p>
        </w:tc>
        <w:tc>
          <w:tcPr>
            <w:tcW w:w="1976"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S-G</w:t>
            </w:r>
            <w:r w:rsidRPr="002B64A6">
              <w:rPr>
                <w:rFonts w:ascii="Times New Roman" w:eastAsia="宋体" w:hAnsi="Times New Roman" w:cs="宋体" w:hint="eastAsia"/>
                <w:sz w:val="21"/>
                <w:szCs w:val="21"/>
              </w:rPr>
              <w:t>平滑</w:t>
            </w:r>
          </w:p>
        </w:tc>
        <w:tc>
          <w:tcPr>
            <w:tcW w:w="1276" w:type="dxa"/>
            <w:tcBorders>
              <w:top w:val="nil"/>
              <w:left w:val="nil"/>
              <w:bottom w:val="nil"/>
              <w:right w:val="nil"/>
            </w:tcBorders>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0.9296</w:t>
            </w:r>
          </w:p>
        </w:tc>
        <w:tc>
          <w:tcPr>
            <w:tcW w:w="1308"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0.0298</w:t>
            </w:r>
          </w:p>
        </w:tc>
        <w:tc>
          <w:tcPr>
            <w:tcW w:w="1207"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1.8389</w:t>
            </w:r>
          </w:p>
        </w:tc>
      </w:tr>
      <w:tr w:rsidR="00A022D8" w:rsidRPr="002B64A6">
        <w:trPr>
          <w:trHeight w:val="270"/>
          <w:jc w:val="center"/>
        </w:trPr>
        <w:tc>
          <w:tcPr>
            <w:tcW w:w="1846" w:type="dxa"/>
            <w:vMerge/>
            <w:tcBorders>
              <w:top w:val="nil"/>
              <w:left w:val="nil"/>
              <w:bottom w:val="nil"/>
              <w:right w:val="nil"/>
            </w:tcBorders>
            <w:vAlign w:val="center"/>
          </w:tcPr>
          <w:p w:rsidR="00A022D8" w:rsidRPr="002B64A6" w:rsidRDefault="00A022D8">
            <w:pPr>
              <w:spacing w:after="0" w:line="360" w:lineRule="auto"/>
              <w:jc w:val="center"/>
              <w:rPr>
                <w:rFonts w:ascii="Times New Roman" w:eastAsia="宋体" w:hAnsi="Times New Roman" w:cs="宋体"/>
                <w:bCs/>
                <w:sz w:val="21"/>
                <w:szCs w:val="21"/>
              </w:rPr>
            </w:pPr>
          </w:p>
        </w:tc>
        <w:tc>
          <w:tcPr>
            <w:tcW w:w="1976"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多元散射校正</w:t>
            </w:r>
          </w:p>
        </w:tc>
        <w:tc>
          <w:tcPr>
            <w:tcW w:w="1276" w:type="dxa"/>
            <w:tcBorders>
              <w:top w:val="nil"/>
              <w:left w:val="nil"/>
              <w:bottom w:val="nil"/>
              <w:right w:val="nil"/>
            </w:tcBorders>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0.3504</w:t>
            </w:r>
          </w:p>
        </w:tc>
        <w:tc>
          <w:tcPr>
            <w:tcW w:w="1308"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0.0357</w:t>
            </w:r>
          </w:p>
        </w:tc>
        <w:tc>
          <w:tcPr>
            <w:tcW w:w="1207"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2.5911</w:t>
            </w:r>
          </w:p>
        </w:tc>
      </w:tr>
      <w:tr w:rsidR="00A022D8" w:rsidRPr="002B64A6">
        <w:trPr>
          <w:trHeight w:val="270"/>
          <w:jc w:val="center"/>
        </w:trPr>
        <w:tc>
          <w:tcPr>
            <w:tcW w:w="1846" w:type="dxa"/>
            <w:vMerge/>
            <w:tcBorders>
              <w:top w:val="nil"/>
              <w:left w:val="nil"/>
              <w:bottom w:val="nil"/>
              <w:right w:val="nil"/>
            </w:tcBorders>
            <w:vAlign w:val="center"/>
          </w:tcPr>
          <w:p w:rsidR="00A022D8" w:rsidRPr="002B64A6" w:rsidRDefault="00A022D8">
            <w:pPr>
              <w:spacing w:after="0" w:line="360" w:lineRule="auto"/>
              <w:jc w:val="center"/>
              <w:rPr>
                <w:rFonts w:ascii="Times New Roman" w:eastAsia="宋体" w:hAnsi="Times New Roman" w:cs="宋体"/>
                <w:bCs/>
                <w:sz w:val="21"/>
                <w:szCs w:val="21"/>
              </w:rPr>
            </w:pPr>
          </w:p>
        </w:tc>
        <w:tc>
          <w:tcPr>
            <w:tcW w:w="1976"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归一化</w:t>
            </w:r>
          </w:p>
        </w:tc>
        <w:tc>
          <w:tcPr>
            <w:tcW w:w="1276" w:type="dxa"/>
            <w:tcBorders>
              <w:top w:val="nil"/>
              <w:left w:val="nil"/>
              <w:bottom w:val="nil"/>
              <w:right w:val="nil"/>
            </w:tcBorders>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0.9534</w:t>
            </w:r>
          </w:p>
        </w:tc>
        <w:tc>
          <w:tcPr>
            <w:tcW w:w="1308"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0.0179</w:t>
            </w:r>
          </w:p>
        </w:tc>
        <w:tc>
          <w:tcPr>
            <w:tcW w:w="1207" w:type="dxa"/>
            <w:tcBorders>
              <w:top w:val="nil"/>
              <w:left w:val="nil"/>
              <w:bottom w:val="nil"/>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3.0607</w:t>
            </w:r>
          </w:p>
        </w:tc>
      </w:tr>
      <w:tr w:rsidR="00A022D8" w:rsidRPr="002B64A6">
        <w:trPr>
          <w:trHeight w:val="166"/>
          <w:jc w:val="center"/>
        </w:trPr>
        <w:tc>
          <w:tcPr>
            <w:tcW w:w="1846" w:type="dxa"/>
            <w:vMerge/>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cs="宋体"/>
                <w:bCs/>
                <w:sz w:val="21"/>
                <w:szCs w:val="21"/>
              </w:rPr>
            </w:pPr>
          </w:p>
        </w:tc>
        <w:tc>
          <w:tcPr>
            <w:tcW w:w="1976" w:type="dxa"/>
            <w:tcBorders>
              <w:top w:val="nil"/>
              <w:left w:val="nil"/>
              <w:bottom w:val="single" w:sz="4" w:space="0" w:color="auto"/>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标准正态变量变换</w:t>
            </w:r>
          </w:p>
        </w:tc>
        <w:tc>
          <w:tcPr>
            <w:tcW w:w="1276"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0.6800</w:t>
            </w:r>
          </w:p>
        </w:tc>
        <w:tc>
          <w:tcPr>
            <w:tcW w:w="1308" w:type="dxa"/>
            <w:tcBorders>
              <w:top w:val="nil"/>
              <w:left w:val="nil"/>
              <w:bottom w:val="single" w:sz="4" w:space="0" w:color="auto"/>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0.0133</w:t>
            </w:r>
          </w:p>
        </w:tc>
        <w:tc>
          <w:tcPr>
            <w:tcW w:w="1207" w:type="dxa"/>
            <w:tcBorders>
              <w:top w:val="nil"/>
              <w:left w:val="nil"/>
              <w:bottom w:val="single" w:sz="4" w:space="0" w:color="auto"/>
              <w:right w:val="nil"/>
            </w:tcBorders>
            <w:noWrap/>
            <w:vAlign w:val="center"/>
          </w:tcPr>
          <w:p w:rsidR="00A022D8" w:rsidRPr="002B64A6" w:rsidRDefault="00A022D8">
            <w:pPr>
              <w:spacing w:after="0" w:line="360" w:lineRule="auto"/>
              <w:jc w:val="center"/>
              <w:rPr>
                <w:rFonts w:ascii="Times New Roman" w:eastAsia="宋体" w:hAnsi="Times New Roman" w:cs="宋体"/>
                <w:sz w:val="21"/>
                <w:szCs w:val="21"/>
              </w:rPr>
            </w:pPr>
            <w:r w:rsidRPr="002B64A6">
              <w:rPr>
                <w:rFonts w:ascii="Times New Roman" w:eastAsia="宋体" w:hAnsi="Times New Roman" w:cs="宋体" w:hint="eastAsia"/>
                <w:sz w:val="21"/>
                <w:szCs w:val="21"/>
              </w:rPr>
              <w:t>1.7218</w:t>
            </w:r>
          </w:p>
        </w:tc>
      </w:tr>
    </w:tbl>
    <w:p w:rsidR="00A022D8" w:rsidRPr="002B64A6" w:rsidRDefault="00A022D8">
      <w:pPr>
        <w:spacing w:after="0" w:line="360" w:lineRule="auto"/>
        <w:jc w:val="both"/>
        <w:rPr>
          <w:rFonts w:ascii="Times New Roman" w:eastAsia="黑体" w:hAnsi="Times New Roman"/>
          <w:b/>
          <w:sz w:val="24"/>
          <w:szCs w:val="24"/>
        </w:rPr>
      </w:pPr>
      <w:r w:rsidRPr="002B64A6">
        <w:rPr>
          <w:rFonts w:ascii="Times New Roman" w:eastAsia="宋体" w:hAnsi="Times New Roman"/>
          <w:b/>
          <w:sz w:val="24"/>
          <w:szCs w:val="24"/>
        </w:rPr>
        <w:t>2.</w:t>
      </w:r>
      <w:r w:rsidRPr="002B64A6">
        <w:rPr>
          <w:rFonts w:ascii="Times New Roman" w:eastAsia="宋体" w:hAnsi="Times New Roman" w:hint="eastAsia"/>
          <w:b/>
          <w:sz w:val="24"/>
          <w:szCs w:val="24"/>
        </w:rPr>
        <w:t>3</w:t>
      </w:r>
      <w:r w:rsidRPr="002B64A6">
        <w:rPr>
          <w:rFonts w:ascii="Times New Roman" w:eastAsia="宋体" w:hAnsi="Times New Roman"/>
          <w:b/>
          <w:sz w:val="24"/>
          <w:szCs w:val="24"/>
        </w:rPr>
        <w:t>.</w:t>
      </w:r>
      <w:r w:rsidRPr="002B64A6">
        <w:rPr>
          <w:rFonts w:ascii="Times New Roman" w:eastAsia="宋体" w:hAnsi="Times New Roman" w:hint="eastAsia"/>
          <w:b/>
          <w:sz w:val="24"/>
          <w:szCs w:val="24"/>
        </w:rPr>
        <w:t>3</w:t>
      </w:r>
      <w:r w:rsidRPr="002B64A6">
        <w:rPr>
          <w:rFonts w:ascii="Times New Roman" w:eastAsia="宋体" w:hAnsi="Times New Roman"/>
          <w:sz w:val="24"/>
          <w:szCs w:val="24"/>
        </w:rPr>
        <w:t xml:space="preserve"> </w:t>
      </w:r>
      <w:r w:rsidRPr="002B64A6">
        <w:rPr>
          <w:rFonts w:ascii="Times New Roman" w:eastAsia="宋体" w:hAnsi="Times New Roman" w:hint="eastAsia"/>
          <w:sz w:val="24"/>
          <w:szCs w:val="24"/>
        </w:rPr>
        <w:t xml:space="preserve">  </w:t>
      </w:r>
      <w:r w:rsidRPr="002B64A6">
        <w:rPr>
          <w:rFonts w:ascii="Times New Roman" w:eastAsia="宋体" w:hAnsi="Times New Roman"/>
          <w:sz w:val="24"/>
          <w:szCs w:val="24"/>
        </w:rPr>
        <w:t>最终模型参数</w:t>
      </w:r>
      <w:r w:rsidRPr="002B64A6">
        <w:rPr>
          <w:rFonts w:ascii="Times New Roman" w:eastAsia="宋体" w:hAnsi="Times New Roman"/>
          <w:sz w:val="24"/>
          <w:szCs w:val="24"/>
        </w:rPr>
        <w:t xml:space="preserve">  </w:t>
      </w:r>
      <w:r w:rsidRPr="002B64A6">
        <w:rPr>
          <w:rFonts w:ascii="Times New Roman" w:eastAsia="宋体" w:hAnsi="Times New Roman" w:hint="eastAsia"/>
          <w:sz w:val="24"/>
          <w:szCs w:val="24"/>
        </w:rPr>
        <w:t xml:space="preserve">  </w:t>
      </w:r>
      <w:r w:rsidRPr="002B64A6">
        <w:rPr>
          <w:rFonts w:ascii="Times New Roman" w:eastAsia="宋体" w:hAnsi="Times New Roman"/>
          <w:bCs/>
          <w:sz w:val="24"/>
          <w:szCs w:val="24"/>
          <w:lang w:val="zh-CN"/>
        </w:rPr>
        <w:t>采用</w:t>
      </w:r>
      <w:r w:rsidRPr="002B64A6">
        <w:rPr>
          <w:rFonts w:ascii="Times New Roman" w:eastAsia="宋体" w:hAnsi="Times New Roman" w:hint="eastAsia"/>
          <w:bCs/>
          <w:sz w:val="24"/>
          <w:szCs w:val="24"/>
          <w:lang w:val="zh-CN"/>
        </w:rPr>
        <w:t>系列乙醇浓度模式酒溶液的近红外光谱作为校正集，使用归一化法进行光谱预处理，波长范围由</w:t>
      </w:r>
      <w:r w:rsidRPr="002B64A6">
        <w:rPr>
          <w:rFonts w:ascii="Times New Roman" w:eastAsia="宋体" w:hAnsi="Times New Roman" w:hint="eastAsia"/>
          <w:bCs/>
          <w:sz w:val="24"/>
          <w:szCs w:val="24"/>
          <w:lang w:val="zh-CN"/>
        </w:rPr>
        <w:t>The</w:t>
      </w:r>
      <w:r w:rsidRPr="002B64A6">
        <w:rPr>
          <w:rFonts w:ascii="Times New Roman" w:eastAsia="宋体" w:hAnsi="Times New Roman" w:hint="eastAsia"/>
          <w:bCs/>
          <w:sz w:val="24"/>
          <w:szCs w:val="24"/>
        </w:rPr>
        <w:t xml:space="preserve"> </w:t>
      </w:r>
      <w:r w:rsidRPr="002B64A6">
        <w:rPr>
          <w:rFonts w:ascii="Times New Roman" w:eastAsia="宋体" w:hAnsi="Times New Roman"/>
          <w:bCs/>
          <w:sz w:val="24"/>
          <w:szCs w:val="24"/>
          <w:lang w:val="zh-CN"/>
        </w:rPr>
        <w:t>Unscrambler X</w:t>
      </w:r>
      <w:r w:rsidRPr="002B64A6">
        <w:rPr>
          <w:rFonts w:ascii="Times New Roman" w:eastAsia="宋体" w:hAnsi="Times New Roman" w:hint="eastAsia"/>
          <w:bCs/>
          <w:sz w:val="24"/>
          <w:szCs w:val="24"/>
        </w:rPr>
        <w:t>10.4</w:t>
      </w:r>
      <w:r w:rsidRPr="002B64A6">
        <w:rPr>
          <w:rFonts w:ascii="Times New Roman" w:eastAsia="宋体" w:hAnsi="Times New Roman"/>
          <w:bCs/>
          <w:sz w:val="24"/>
          <w:szCs w:val="24"/>
          <w:lang w:val="zh-CN"/>
        </w:rPr>
        <w:t>软件</w:t>
      </w:r>
      <w:r w:rsidRPr="002B64A6">
        <w:rPr>
          <w:rFonts w:ascii="Times New Roman" w:eastAsia="宋体" w:hAnsi="Times New Roman" w:hint="eastAsia"/>
          <w:bCs/>
          <w:sz w:val="24"/>
          <w:szCs w:val="24"/>
          <w:lang w:val="zh-CN"/>
        </w:rPr>
        <w:t>自动优化，通过</w:t>
      </w:r>
      <w:r w:rsidRPr="002B64A6">
        <w:rPr>
          <w:rFonts w:ascii="Times New Roman" w:eastAsia="宋体" w:hAnsi="Times New Roman" w:hint="eastAsia"/>
          <w:sz w:val="24"/>
          <w:szCs w:val="24"/>
        </w:rPr>
        <w:t>PLS</w:t>
      </w:r>
      <w:r w:rsidRPr="002B64A6">
        <w:rPr>
          <w:rFonts w:ascii="Times New Roman" w:eastAsia="宋体" w:hAnsi="Times New Roman" w:hint="eastAsia"/>
          <w:bCs/>
          <w:sz w:val="24"/>
          <w:szCs w:val="24"/>
          <w:lang w:val="zh-CN"/>
        </w:rPr>
        <w:t>建立定量模型，定量模型参数见表</w:t>
      </w:r>
      <w:r w:rsidRPr="002B64A6">
        <w:rPr>
          <w:rFonts w:ascii="Times New Roman" w:eastAsia="宋体" w:hAnsi="Times New Roman" w:hint="eastAsia"/>
          <w:bCs/>
          <w:sz w:val="24"/>
          <w:szCs w:val="24"/>
          <w:lang w:val="zh-CN"/>
        </w:rPr>
        <w:t>3</w:t>
      </w:r>
      <w:r w:rsidRPr="002B64A6">
        <w:rPr>
          <w:rFonts w:ascii="Times New Roman" w:eastAsia="宋体" w:hAnsi="Times New Roman" w:hint="eastAsia"/>
          <w:bCs/>
          <w:sz w:val="24"/>
          <w:szCs w:val="24"/>
          <w:lang w:val="zh-CN"/>
        </w:rPr>
        <w:t>。首先采用系列模式酒对模型进行验证，其</w:t>
      </w:r>
      <w:r w:rsidRPr="002B64A6">
        <w:rPr>
          <w:rFonts w:ascii="Times New Roman" w:eastAsia="宋体" w:hAnsi="Times New Roman" w:hint="eastAsia"/>
          <w:bCs/>
          <w:i/>
          <w:iCs/>
          <w:sz w:val="24"/>
          <w:szCs w:val="24"/>
          <w:lang w:val="zh-CN"/>
        </w:rPr>
        <w:t>RPD</w:t>
      </w:r>
      <w:r w:rsidRPr="002B64A6">
        <w:rPr>
          <w:rFonts w:ascii="Times New Roman" w:eastAsia="宋体" w:hAnsi="Times New Roman" w:hint="eastAsia"/>
          <w:bCs/>
          <w:sz w:val="24"/>
          <w:szCs w:val="24"/>
          <w:lang w:val="zh-CN"/>
        </w:rPr>
        <w:t>值大于</w:t>
      </w:r>
      <w:r w:rsidRPr="002B64A6">
        <w:rPr>
          <w:rFonts w:ascii="Times New Roman" w:eastAsia="宋体" w:hAnsi="Times New Roman" w:hint="eastAsia"/>
          <w:bCs/>
          <w:sz w:val="24"/>
          <w:szCs w:val="24"/>
          <w:lang w:val="zh-CN"/>
        </w:rPr>
        <w:t>3</w:t>
      </w:r>
      <w:r w:rsidRPr="002B64A6">
        <w:rPr>
          <w:rFonts w:ascii="Times New Roman" w:eastAsia="宋体" w:hAnsi="Times New Roman" w:hint="eastAsia"/>
          <w:bCs/>
          <w:sz w:val="24"/>
          <w:szCs w:val="24"/>
          <w:lang w:val="zh-CN"/>
        </w:rPr>
        <w:t>，表明</w:t>
      </w:r>
      <w:r w:rsidRPr="002B64A6">
        <w:rPr>
          <w:rFonts w:ascii="Times New Roman" w:eastAsia="宋体" w:hAnsi="Times New Roman" w:hint="eastAsia"/>
          <w:sz w:val="24"/>
          <w:szCs w:val="24"/>
        </w:rPr>
        <w:t>模型的预测性能较好。采用此模型对葡萄酒中酒精度进行预测，预测结果与气相色谱法结果进行比较，见表</w:t>
      </w:r>
      <w:r w:rsidRPr="002B64A6">
        <w:rPr>
          <w:rFonts w:ascii="Times New Roman" w:eastAsia="宋体" w:hAnsi="Times New Roman" w:hint="eastAsia"/>
          <w:sz w:val="24"/>
          <w:szCs w:val="24"/>
        </w:rPr>
        <w:t>4</w:t>
      </w:r>
      <w:r w:rsidRPr="002B64A6">
        <w:rPr>
          <w:rFonts w:ascii="Times New Roman" w:eastAsia="宋体" w:hAnsi="Times New Roman" w:hint="eastAsia"/>
          <w:sz w:val="24"/>
          <w:szCs w:val="24"/>
        </w:rPr>
        <w:t>。</w:t>
      </w:r>
    </w:p>
    <w:p w:rsidR="00A022D8" w:rsidRPr="00BE2B84" w:rsidRDefault="00A022D8">
      <w:pPr>
        <w:spacing w:after="0" w:line="360" w:lineRule="auto"/>
        <w:jc w:val="center"/>
        <w:rPr>
          <w:rFonts w:ascii="Times New Roman" w:eastAsia="黑体" w:hAnsi="Times New Roman"/>
          <w:b/>
          <w:sz w:val="21"/>
          <w:szCs w:val="21"/>
        </w:rPr>
      </w:pPr>
      <w:r w:rsidRPr="00BE2B84">
        <w:rPr>
          <w:rFonts w:ascii="Times New Roman" w:eastAsia="黑体" w:hAnsi="Times New Roman" w:hint="eastAsia"/>
          <w:b/>
          <w:sz w:val="21"/>
          <w:szCs w:val="21"/>
        </w:rPr>
        <w:t>表</w:t>
      </w:r>
      <w:r w:rsidRPr="00BE2B84">
        <w:rPr>
          <w:rFonts w:ascii="Times New Roman" w:eastAsia="黑体" w:hAnsi="Times New Roman" w:hint="eastAsia"/>
          <w:b/>
          <w:sz w:val="21"/>
          <w:szCs w:val="21"/>
        </w:rPr>
        <w:t xml:space="preserve">3    </w:t>
      </w:r>
      <w:r w:rsidRPr="00BE2B84">
        <w:rPr>
          <w:rFonts w:ascii="Times New Roman" w:eastAsia="黑体" w:hAnsi="Times New Roman" w:hint="eastAsia"/>
          <w:b/>
          <w:sz w:val="21"/>
          <w:szCs w:val="21"/>
        </w:rPr>
        <w:t>葡萄酒定量模型参数</w:t>
      </w:r>
    </w:p>
    <w:tbl>
      <w:tblPr>
        <w:tblW w:w="0" w:type="auto"/>
        <w:jc w:val="center"/>
        <w:tblLayout w:type="fixed"/>
        <w:tblLook w:val="0000" w:firstRow="0" w:lastRow="0" w:firstColumn="0" w:lastColumn="0" w:noHBand="0" w:noVBand="0"/>
      </w:tblPr>
      <w:tblGrid>
        <w:gridCol w:w="2126"/>
        <w:gridCol w:w="2919"/>
      </w:tblGrid>
      <w:tr w:rsidR="00A022D8" w:rsidRPr="002B64A6">
        <w:trPr>
          <w:jc w:val="center"/>
        </w:trPr>
        <w:tc>
          <w:tcPr>
            <w:tcW w:w="2126"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sz w:val="21"/>
                <w:szCs w:val="21"/>
              </w:rPr>
              <w:t>参数</w:t>
            </w:r>
          </w:p>
        </w:tc>
        <w:tc>
          <w:tcPr>
            <w:tcW w:w="2919"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sz w:val="21"/>
                <w:szCs w:val="21"/>
              </w:rPr>
              <w:t>模型结果</w:t>
            </w:r>
          </w:p>
        </w:tc>
      </w:tr>
      <w:tr w:rsidR="00A022D8" w:rsidRPr="002B64A6">
        <w:trPr>
          <w:jc w:val="center"/>
        </w:trPr>
        <w:tc>
          <w:tcPr>
            <w:tcW w:w="2126"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sz w:val="21"/>
                <w:szCs w:val="21"/>
              </w:rPr>
              <w:t>光谱预处理方法</w:t>
            </w:r>
          </w:p>
        </w:tc>
        <w:tc>
          <w:tcPr>
            <w:tcW w:w="2919"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归一化法</w:t>
            </w:r>
          </w:p>
        </w:tc>
      </w:tr>
      <w:tr w:rsidR="00A022D8" w:rsidRPr="002B64A6">
        <w:trPr>
          <w:jc w:val="center"/>
        </w:trPr>
        <w:tc>
          <w:tcPr>
            <w:tcW w:w="2126"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sz w:val="21"/>
                <w:szCs w:val="21"/>
              </w:rPr>
              <w:t>主成分因子数</w:t>
            </w:r>
          </w:p>
        </w:tc>
        <w:tc>
          <w:tcPr>
            <w:tcW w:w="291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6</w:t>
            </w:r>
          </w:p>
        </w:tc>
      </w:tr>
      <w:tr w:rsidR="00A022D8" w:rsidRPr="002B64A6">
        <w:trPr>
          <w:jc w:val="center"/>
        </w:trPr>
        <w:tc>
          <w:tcPr>
            <w:tcW w:w="2126"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i/>
                <w:iCs/>
                <w:sz w:val="21"/>
                <w:szCs w:val="21"/>
              </w:rPr>
              <w:t>RMSECV</w:t>
            </w:r>
          </w:p>
        </w:tc>
        <w:tc>
          <w:tcPr>
            <w:tcW w:w="291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0.0283</w:t>
            </w:r>
          </w:p>
        </w:tc>
      </w:tr>
      <w:tr w:rsidR="00A022D8" w:rsidRPr="002B64A6">
        <w:trPr>
          <w:jc w:val="center"/>
        </w:trPr>
        <w:tc>
          <w:tcPr>
            <w:tcW w:w="2126"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i/>
                <w:iCs/>
                <w:sz w:val="21"/>
                <w:szCs w:val="21"/>
              </w:rPr>
              <w:t>RMSEP</w:t>
            </w:r>
          </w:p>
        </w:tc>
        <w:tc>
          <w:tcPr>
            <w:tcW w:w="291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0.0179</w:t>
            </w:r>
          </w:p>
        </w:tc>
      </w:tr>
      <w:tr w:rsidR="00A022D8" w:rsidRPr="002B64A6">
        <w:trPr>
          <w:jc w:val="center"/>
        </w:trPr>
        <w:tc>
          <w:tcPr>
            <w:tcW w:w="2126"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i/>
                <w:iCs/>
                <w:sz w:val="21"/>
                <w:szCs w:val="21"/>
              </w:rPr>
              <w:t>R</w:t>
            </w:r>
            <w:r w:rsidRPr="002B64A6">
              <w:rPr>
                <w:rFonts w:ascii="Times New Roman" w:eastAsia="宋体" w:hAnsi="Times New Roman" w:hint="eastAsia"/>
                <w:sz w:val="21"/>
                <w:szCs w:val="21"/>
                <w:vertAlign w:val="superscript"/>
              </w:rPr>
              <w:t>2</w:t>
            </w:r>
          </w:p>
        </w:tc>
        <w:tc>
          <w:tcPr>
            <w:tcW w:w="2919"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0.9534</w:t>
            </w:r>
          </w:p>
        </w:tc>
      </w:tr>
      <w:tr w:rsidR="00A022D8" w:rsidRPr="002B64A6">
        <w:trPr>
          <w:jc w:val="center"/>
        </w:trPr>
        <w:tc>
          <w:tcPr>
            <w:tcW w:w="2126"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i/>
                <w:iCs/>
                <w:sz w:val="21"/>
                <w:szCs w:val="21"/>
              </w:rPr>
              <w:t>RPD</w:t>
            </w:r>
          </w:p>
        </w:tc>
        <w:tc>
          <w:tcPr>
            <w:tcW w:w="2919"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3.0607</w:t>
            </w:r>
          </w:p>
        </w:tc>
      </w:tr>
    </w:tbl>
    <w:p w:rsidR="00A022D8" w:rsidRPr="002B64A6" w:rsidRDefault="00A022D8">
      <w:pPr>
        <w:spacing w:after="0" w:line="360" w:lineRule="auto"/>
        <w:rPr>
          <w:rFonts w:ascii="Times New Roman" w:eastAsia="宋体" w:hAnsi="Times New Roman"/>
          <w:bCs/>
          <w:kern w:val="2"/>
          <w:sz w:val="24"/>
          <w:szCs w:val="24"/>
        </w:rPr>
      </w:pPr>
      <w:r w:rsidRPr="002B64A6">
        <w:rPr>
          <w:rFonts w:ascii="Times New Roman" w:eastAsia="宋体" w:hAnsi="Times New Roman" w:hint="eastAsia"/>
          <w:b/>
          <w:kern w:val="2"/>
          <w:sz w:val="24"/>
          <w:szCs w:val="24"/>
        </w:rPr>
        <w:t>2</w:t>
      </w:r>
      <w:r w:rsidRPr="002B64A6">
        <w:rPr>
          <w:rFonts w:ascii="Times New Roman" w:eastAsia="楷体_GB2312" w:hAnsi="Times New Roman" w:hint="eastAsia"/>
          <w:b/>
          <w:bCs/>
          <w:kern w:val="2"/>
          <w:sz w:val="24"/>
          <w:szCs w:val="24"/>
          <w:lang w:val="zh-CN"/>
        </w:rPr>
        <w:t>.4</w:t>
      </w:r>
      <w:r w:rsidRPr="002B64A6">
        <w:rPr>
          <w:rFonts w:ascii="Times New Roman" w:eastAsia="楷体_GB2312" w:hAnsi="Times New Roman" w:hint="eastAsia"/>
          <w:bCs/>
          <w:kern w:val="2"/>
          <w:sz w:val="24"/>
          <w:szCs w:val="24"/>
          <w:lang w:val="zh-CN"/>
        </w:rPr>
        <w:t xml:space="preserve">   </w:t>
      </w:r>
      <w:r w:rsidRPr="002B64A6">
        <w:rPr>
          <w:rFonts w:ascii="Times New Roman" w:eastAsia="楷体_GB2312" w:hAnsi="Times New Roman" w:hint="eastAsia"/>
          <w:bCs/>
          <w:kern w:val="2"/>
          <w:sz w:val="24"/>
          <w:szCs w:val="24"/>
          <w:lang w:val="zh-CN"/>
        </w:rPr>
        <w:t>气相色谱法验证</w:t>
      </w:r>
    </w:p>
    <w:p w:rsidR="00A022D8" w:rsidRPr="002B64A6" w:rsidRDefault="00A022D8">
      <w:pPr>
        <w:spacing w:after="0" w:line="360" w:lineRule="auto"/>
        <w:jc w:val="both"/>
        <w:rPr>
          <w:rFonts w:ascii="Times New Roman" w:eastAsia="宋体" w:hAnsi="Times New Roman"/>
          <w:sz w:val="24"/>
          <w:szCs w:val="24"/>
        </w:rPr>
      </w:pPr>
      <w:r w:rsidRPr="002B64A6">
        <w:rPr>
          <w:rFonts w:ascii="Times New Roman" w:eastAsia="宋体" w:hAnsi="Times New Roman" w:hint="eastAsia"/>
          <w:b/>
          <w:sz w:val="24"/>
          <w:szCs w:val="24"/>
        </w:rPr>
        <w:t>2.4.1</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色谱条件</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采用氢火焰离子化检测器（</w:t>
      </w:r>
      <w:r w:rsidRPr="002B64A6">
        <w:rPr>
          <w:rFonts w:ascii="Times New Roman" w:eastAsia="宋体" w:hAnsi="Times New Roman" w:hint="eastAsia"/>
          <w:sz w:val="24"/>
          <w:szCs w:val="24"/>
        </w:rPr>
        <w:t>FID</w:t>
      </w:r>
      <w:r w:rsidRPr="002B64A6">
        <w:rPr>
          <w:rFonts w:ascii="Times New Roman" w:eastAsia="宋体" w:hAnsi="Times New Roman" w:hint="eastAsia"/>
          <w:sz w:val="24"/>
          <w:szCs w:val="24"/>
        </w:rPr>
        <w:t>）；色谱柱为日本岛津</w:t>
      </w:r>
      <w:proofErr w:type="spellStart"/>
      <w:r w:rsidRPr="002B64A6">
        <w:rPr>
          <w:rFonts w:ascii="Times New Roman" w:eastAsia="宋体" w:hAnsi="Times New Roman" w:hint="eastAsia"/>
          <w:sz w:val="24"/>
          <w:szCs w:val="24"/>
        </w:rPr>
        <w:t>Rtx</w:t>
      </w:r>
      <w:proofErr w:type="spellEnd"/>
      <w:r w:rsidRPr="002B64A6">
        <w:rPr>
          <w:rFonts w:ascii="Times New Roman" w:eastAsia="宋体" w:hAnsi="Times New Roman" w:hint="eastAsia"/>
          <w:sz w:val="24"/>
          <w:szCs w:val="24"/>
        </w:rPr>
        <w:t>-Wax</w:t>
      </w:r>
      <w:r w:rsidRPr="002B64A6">
        <w:rPr>
          <w:rFonts w:ascii="Times New Roman" w:eastAsia="宋体" w:hAnsi="Times New Roman" w:hint="eastAsia"/>
          <w:sz w:val="24"/>
          <w:szCs w:val="24"/>
        </w:rPr>
        <w:t>毛细管色谱柱；</w:t>
      </w:r>
      <w:proofErr w:type="gramStart"/>
      <w:r w:rsidRPr="002B64A6">
        <w:rPr>
          <w:rFonts w:ascii="Times New Roman" w:eastAsia="宋体" w:hAnsi="Times New Roman" w:hint="eastAsia"/>
          <w:sz w:val="24"/>
          <w:szCs w:val="24"/>
        </w:rPr>
        <w:t>柱温为</w:t>
      </w:r>
      <w:proofErr w:type="gramEnd"/>
      <w:r w:rsidRPr="002B64A6">
        <w:rPr>
          <w:rFonts w:ascii="Times New Roman" w:eastAsia="宋体" w:hAnsi="Times New Roman" w:hint="eastAsia"/>
          <w:sz w:val="24"/>
          <w:szCs w:val="24"/>
        </w:rPr>
        <w:t xml:space="preserve">200 </w:t>
      </w:r>
      <w:r w:rsidRPr="002B64A6">
        <w:rPr>
          <w:rFonts w:ascii="Times New Roman" w:eastAsia="宋体" w:hAnsi="Times New Roman" w:hint="eastAsia"/>
          <w:sz w:val="24"/>
          <w:szCs w:val="24"/>
        </w:rPr>
        <w:t>℃；进样口温度：</w:t>
      </w:r>
      <w:r w:rsidRPr="002B64A6">
        <w:rPr>
          <w:rFonts w:ascii="Times New Roman" w:eastAsia="宋体" w:hAnsi="Times New Roman" w:hint="eastAsia"/>
          <w:sz w:val="24"/>
          <w:szCs w:val="24"/>
        </w:rPr>
        <w:t xml:space="preserve">250 </w:t>
      </w:r>
      <w:r w:rsidRPr="002B64A6">
        <w:rPr>
          <w:rFonts w:ascii="Times New Roman" w:eastAsia="宋体" w:hAnsi="Times New Roman" w:hint="eastAsia"/>
          <w:sz w:val="24"/>
          <w:szCs w:val="24"/>
        </w:rPr>
        <w:t>℃；检测器温度为</w:t>
      </w:r>
      <w:r w:rsidRPr="002B64A6">
        <w:rPr>
          <w:rFonts w:ascii="Times New Roman" w:eastAsia="宋体" w:hAnsi="Times New Roman" w:hint="eastAsia"/>
          <w:sz w:val="24"/>
          <w:szCs w:val="24"/>
        </w:rPr>
        <w:t xml:space="preserve">240 </w:t>
      </w:r>
      <w:r w:rsidRPr="002B64A6">
        <w:rPr>
          <w:rFonts w:ascii="Times New Roman" w:eastAsia="宋体" w:hAnsi="Times New Roman" w:hint="eastAsia"/>
          <w:sz w:val="24"/>
          <w:szCs w:val="24"/>
        </w:rPr>
        <w:t>℃；程序升温：初温</w:t>
      </w:r>
      <w:r w:rsidRPr="002B64A6">
        <w:rPr>
          <w:rFonts w:ascii="Times New Roman" w:eastAsia="宋体" w:hAnsi="Times New Roman" w:hint="eastAsia"/>
          <w:sz w:val="24"/>
          <w:szCs w:val="24"/>
        </w:rPr>
        <w:t xml:space="preserve">100 </w:t>
      </w:r>
      <w:r w:rsidRPr="002B64A6">
        <w:rPr>
          <w:rFonts w:ascii="Times New Roman" w:eastAsia="宋体" w:hAnsi="Times New Roman" w:hint="eastAsia"/>
          <w:sz w:val="24"/>
          <w:szCs w:val="24"/>
        </w:rPr>
        <w:t>℃（保持</w:t>
      </w:r>
      <w:r w:rsidRPr="002B64A6">
        <w:rPr>
          <w:rFonts w:ascii="Times New Roman" w:eastAsia="宋体" w:hAnsi="Times New Roman" w:hint="eastAsia"/>
          <w:sz w:val="24"/>
          <w:szCs w:val="24"/>
        </w:rPr>
        <w:t>3 min</w:t>
      </w:r>
      <w:r w:rsidRPr="002B64A6">
        <w:rPr>
          <w:rFonts w:ascii="Times New Roman" w:eastAsia="宋体" w:hAnsi="Times New Roman" w:hint="eastAsia"/>
          <w:sz w:val="24"/>
          <w:szCs w:val="24"/>
        </w:rPr>
        <w:t>），以</w:t>
      </w:r>
      <w:r w:rsidRPr="002B64A6">
        <w:rPr>
          <w:rFonts w:ascii="Times New Roman" w:eastAsia="宋体" w:hAnsi="Times New Roman" w:hint="eastAsia"/>
          <w:sz w:val="24"/>
          <w:szCs w:val="24"/>
        </w:rPr>
        <w:t xml:space="preserve">25 </w:t>
      </w:r>
      <w:r w:rsidRPr="002B64A6">
        <w:rPr>
          <w:rFonts w:ascii="Times New Roman" w:eastAsia="宋体" w:hAnsi="Times New Roman" w:hint="eastAsia"/>
          <w:sz w:val="24"/>
          <w:szCs w:val="24"/>
        </w:rPr>
        <w:t>℃</w:t>
      </w:r>
      <w:r w:rsidRPr="002B64A6">
        <w:rPr>
          <w:rFonts w:ascii="Times New Roman" w:eastAsia="宋体" w:hAnsi="Times New Roman" w:hint="eastAsia"/>
          <w:sz w:val="24"/>
          <w:szCs w:val="24"/>
        </w:rPr>
        <w:t>/min</w:t>
      </w:r>
      <w:r w:rsidRPr="002B64A6">
        <w:rPr>
          <w:rFonts w:ascii="Times New Roman" w:eastAsia="宋体" w:hAnsi="Times New Roman" w:hint="eastAsia"/>
          <w:sz w:val="24"/>
          <w:szCs w:val="24"/>
        </w:rPr>
        <w:t>升至</w:t>
      </w:r>
      <w:r w:rsidRPr="002B64A6">
        <w:rPr>
          <w:rFonts w:ascii="Times New Roman" w:eastAsia="宋体" w:hAnsi="Times New Roman" w:hint="eastAsia"/>
          <w:sz w:val="24"/>
          <w:szCs w:val="24"/>
        </w:rPr>
        <w:t xml:space="preserve">200 </w:t>
      </w:r>
      <w:r w:rsidRPr="002B64A6">
        <w:rPr>
          <w:rFonts w:ascii="Times New Roman" w:eastAsia="宋体" w:hAnsi="Times New Roman" w:hint="eastAsia"/>
          <w:sz w:val="24"/>
          <w:szCs w:val="24"/>
        </w:rPr>
        <w:t>℃，保持</w:t>
      </w:r>
      <w:r w:rsidRPr="002B64A6">
        <w:rPr>
          <w:rFonts w:ascii="Times New Roman" w:eastAsia="宋体" w:hAnsi="Times New Roman" w:hint="eastAsia"/>
          <w:sz w:val="24"/>
          <w:szCs w:val="24"/>
        </w:rPr>
        <w:t>2 min</w:t>
      </w:r>
      <w:r w:rsidRPr="002B64A6">
        <w:rPr>
          <w:rFonts w:ascii="Times New Roman" w:eastAsia="宋体" w:hAnsi="Times New Roman" w:hint="eastAsia"/>
          <w:sz w:val="24"/>
          <w:szCs w:val="24"/>
        </w:rPr>
        <w:t>；</w:t>
      </w:r>
      <w:proofErr w:type="gramStart"/>
      <w:r w:rsidRPr="002B64A6">
        <w:rPr>
          <w:rFonts w:ascii="Times New Roman" w:eastAsia="宋体" w:hAnsi="Times New Roman" w:hint="eastAsia"/>
          <w:sz w:val="24"/>
          <w:szCs w:val="24"/>
        </w:rPr>
        <w:lastRenderedPageBreak/>
        <w:t>进样量为</w:t>
      </w:r>
      <w:proofErr w:type="gramEnd"/>
      <w:r w:rsidRPr="002B64A6">
        <w:rPr>
          <w:rFonts w:ascii="Times New Roman" w:eastAsia="宋体" w:hAnsi="Times New Roman" w:hint="eastAsia"/>
          <w:sz w:val="24"/>
          <w:szCs w:val="24"/>
        </w:rPr>
        <w:t xml:space="preserve">1 </w:t>
      </w:r>
      <w:proofErr w:type="spellStart"/>
      <w:r w:rsidRPr="002B64A6">
        <w:rPr>
          <w:rFonts w:ascii="Times New Roman" w:eastAsia="宋体" w:hAnsi="Times New Roman"/>
          <w:sz w:val="24"/>
          <w:szCs w:val="24"/>
        </w:rPr>
        <w:t>μl</w:t>
      </w:r>
      <w:proofErr w:type="spellEnd"/>
      <w:r w:rsidRPr="002B64A6">
        <w:rPr>
          <w:rFonts w:ascii="Times New Roman" w:eastAsia="宋体" w:hAnsi="Times New Roman" w:hint="eastAsia"/>
          <w:sz w:val="24"/>
          <w:szCs w:val="24"/>
        </w:rPr>
        <w:t>；分流进样，分流比为</w:t>
      </w:r>
      <w:r w:rsidRPr="002B64A6">
        <w:rPr>
          <w:rFonts w:ascii="Times New Roman" w:eastAsia="宋体" w:hAnsi="Times New Roman" w:hint="eastAsia"/>
          <w:sz w:val="24"/>
          <w:szCs w:val="24"/>
        </w:rPr>
        <w:t>40:1</w:t>
      </w:r>
      <w:r w:rsidRPr="002B64A6">
        <w:rPr>
          <w:rFonts w:ascii="Times New Roman" w:eastAsia="宋体" w:hAnsi="Times New Roman" w:hint="eastAsia"/>
          <w:sz w:val="24"/>
          <w:szCs w:val="24"/>
        </w:rPr>
        <w:t>；柱流量为</w:t>
      </w:r>
      <w:r w:rsidRPr="002B64A6">
        <w:rPr>
          <w:rFonts w:ascii="Times New Roman" w:eastAsia="宋体" w:hAnsi="Times New Roman" w:hint="eastAsia"/>
          <w:sz w:val="24"/>
          <w:szCs w:val="24"/>
        </w:rPr>
        <w:t>1 ml/min</w:t>
      </w:r>
      <w:r w:rsidRPr="002B64A6">
        <w:rPr>
          <w:rFonts w:ascii="Times New Roman" w:eastAsia="宋体" w:hAnsi="Times New Roman" w:hint="eastAsia"/>
          <w:sz w:val="24"/>
          <w:szCs w:val="24"/>
        </w:rPr>
        <w:t>；载气为氮气；内标为</w:t>
      </w:r>
      <w:r w:rsidRPr="002B64A6">
        <w:rPr>
          <w:rFonts w:ascii="Times New Roman" w:eastAsia="宋体" w:hAnsi="Times New Roman" w:hint="eastAsia"/>
          <w:sz w:val="24"/>
          <w:szCs w:val="24"/>
        </w:rPr>
        <w:t>4-</w:t>
      </w:r>
      <w:r w:rsidRPr="002B64A6">
        <w:rPr>
          <w:rFonts w:ascii="Times New Roman" w:eastAsia="宋体" w:hAnsi="Times New Roman" w:hint="eastAsia"/>
          <w:sz w:val="24"/>
          <w:szCs w:val="24"/>
        </w:rPr>
        <w:t>甲基</w:t>
      </w:r>
      <w:r w:rsidRPr="002B64A6">
        <w:rPr>
          <w:rFonts w:ascii="Times New Roman" w:eastAsia="宋体" w:hAnsi="Times New Roman" w:hint="eastAsia"/>
          <w:sz w:val="24"/>
          <w:szCs w:val="24"/>
        </w:rPr>
        <w:t>-2-</w:t>
      </w:r>
      <w:r w:rsidRPr="002B64A6">
        <w:rPr>
          <w:rFonts w:ascii="Times New Roman" w:eastAsia="宋体" w:hAnsi="Times New Roman" w:hint="eastAsia"/>
          <w:sz w:val="24"/>
          <w:szCs w:val="24"/>
        </w:rPr>
        <w:t>戊醇。</w:t>
      </w:r>
    </w:p>
    <w:p w:rsidR="00A022D8" w:rsidRPr="002B64A6" w:rsidRDefault="00A022D8">
      <w:pPr>
        <w:spacing w:after="0" w:line="360" w:lineRule="auto"/>
        <w:jc w:val="both"/>
        <w:rPr>
          <w:rFonts w:ascii="Times New Roman" w:eastAsia="宋体" w:hAnsi="Times New Roman"/>
          <w:sz w:val="24"/>
          <w:szCs w:val="24"/>
        </w:rPr>
      </w:pPr>
      <w:r w:rsidRPr="002B64A6">
        <w:rPr>
          <w:rFonts w:ascii="Times New Roman" w:eastAsia="宋体" w:hAnsi="Times New Roman" w:hint="eastAsia"/>
          <w:b/>
          <w:sz w:val="24"/>
          <w:szCs w:val="24"/>
        </w:rPr>
        <w:t>2.4.2</w:t>
      </w:r>
      <w:r w:rsidRPr="002B64A6">
        <w:rPr>
          <w:rFonts w:ascii="Times New Roman" w:eastAsia="宋体" w:hAnsi="Times New Roman" w:hint="eastAsia"/>
          <w:sz w:val="24"/>
          <w:szCs w:val="24"/>
        </w:rPr>
        <w:t xml:space="preserve"> </w:t>
      </w:r>
      <w:r w:rsidRPr="002B64A6">
        <w:rPr>
          <w:rFonts w:ascii="Times New Roman" w:eastAsia="宋体" w:hAnsi="Times New Roman"/>
          <w:sz w:val="24"/>
          <w:szCs w:val="24"/>
        </w:rPr>
        <w:t xml:space="preserve"> </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含量测定</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依据</w:t>
      </w:r>
      <w:r w:rsidRPr="002B64A6">
        <w:rPr>
          <w:rFonts w:ascii="Times New Roman" w:eastAsia="宋体" w:hAnsi="Times New Roman" w:hint="eastAsia"/>
          <w:sz w:val="24"/>
          <w:szCs w:val="24"/>
        </w:rPr>
        <w:t>GB/T 15038-2006</w:t>
      </w:r>
      <w:r w:rsidRPr="002B64A6">
        <w:rPr>
          <w:rFonts w:ascii="Times New Roman" w:eastAsia="宋体" w:hAnsi="Times New Roman" w:hint="eastAsia"/>
          <w:sz w:val="24"/>
          <w:szCs w:val="24"/>
        </w:rPr>
        <w:t>《葡萄酒、果酒通用分析方法》中酒精度检测第二法气相色谱法</w:t>
      </w:r>
      <w:r w:rsidRPr="002B64A6">
        <w:rPr>
          <w:rFonts w:ascii="Times New Roman" w:eastAsia="宋体" w:hAnsi="Times New Roman" w:hint="eastAsia"/>
          <w:sz w:val="24"/>
          <w:szCs w:val="24"/>
          <w:vertAlign w:val="superscript"/>
        </w:rPr>
        <w:t>[9]</w:t>
      </w:r>
      <w:r w:rsidRPr="002B64A6">
        <w:rPr>
          <w:rFonts w:ascii="Times New Roman" w:eastAsia="宋体" w:hAnsi="Times New Roman" w:hint="eastAsia"/>
          <w:sz w:val="24"/>
          <w:szCs w:val="24"/>
        </w:rPr>
        <w:t>测定葡萄酒中酒精度。</w:t>
      </w:r>
    </w:p>
    <w:p w:rsidR="00A022D8" w:rsidRPr="002B64A6" w:rsidRDefault="00A022D8">
      <w:pPr>
        <w:spacing w:after="0" w:line="360" w:lineRule="auto"/>
        <w:jc w:val="both"/>
        <w:rPr>
          <w:rFonts w:ascii="Times New Roman" w:eastAsia="宋体" w:hAnsi="Times New Roman"/>
          <w:sz w:val="24"/>
          <w:szCs w:val="24"/>
        </w:rPr>
      </w:pPr>
      <w:r w:rsidRPr="002B64A6">
        <w:rPr>
          <w:rFonts w:ascii="Times New Roman" w:eastAsia="宋体" w:hAnsi="Times New Roman" w:hint="eastAsia"/>
          <w:b/>
          <w:sz w:val="24"/>
          <w:szCs w:val="24"/>
        </w:rPr>
        <w:t>2.4.3</w:t>
      </w:r>
      <w:r w:rsidRPr="002B64A6">
        <w:rPr>
          <w:rFonts w:ascii="Times New Roman" w:eastAsia="宋体" w:hAnsi="Times New Roman" w:hint="eastAsia"/>
          <w:sz w:val="24"/>
          <w:szCs w:val="24"/>
        </w:rPr>
        <w:t xml:space="preserve"> </w:t>
      </w:r>
      <w:r w:rsidRPr="002B64A6">
        <w:rPr>
          <w:rFonts w:ascii="Times New Roman" w:eastAsia="宋体" w:hAnsi="Times New Roman"/>
          <w:sz w:val="24"/>
          <w:szCs w:val="24"/>
        </w:rPr>
        <w:t xml:space="preserve">  </w:t>
      </w:r>
      <w:r w:rsidRPr="002B64A6">
        <w:rPr>
          <w:rFonts w:ascii="Times New Roman" w:eastAsia="宋体" w:hAnsi="Times New Roman" w:hint="eastAsia"/>
          <w:sz w:val="24"/>
          <w:szCs w:val="24"/>
        </w:rPr>
        <w:t>与近红外光谱预测值比较</w:t>
      </w:r>
      <w:r w:rsidRPr="002B64A6">
        <w:rPr>
          <w:rFonts w:ascii="Times New Roman" w:eastAsia="宋体" w:hAnsi="Times New Roman" w:hint="eastAsia"/>
          <w:sz w:val="24"/>
          <w:szCs w:val="24"/>
        </w:rPr>
        <w:t xml:space="preserve">    </w:t>
      </w:r>
      <w:r w:rsidRPr="002B64A6">
        <w:rPr>
          <w:rFonts w:ascii="Times New Roman" w:eastAsia="宋体" w:hAnsi="Times New Roman" w:hint="eastAsia"/>
          <w:sz w:val="24"/>
          <w:szCs w:val="24"/>
        </w:rPr>
        <w:t>葡萄酒酒精度近红外光谱预测值与气相色谱法检测结果比较见表</w:t>
      </w:r>
      <w:r w:rsidRPr="002B64A6">
        <w:rPr>
          <w:rFonts w:ascii="Times New Roman" w:eastAsia="宋体" w:hAnsi="Times New Roman" w:hint="eastAsia"/>
          <w:sz w:val="24"/>
          <w:szCs w:val="24"/>
        </w:rPr>
        <w:t>4</w:t>
      </w:r>
      <w:r w:rsidRPr="002B64A6">
        <w:rPr>
          <w:rFonts w:ascii="Times New Roman" w:eastAsia="宋体" w:hAnsi="Times New Roman" w:hint="eastAsia"/>
          <w:sz w:val="24"/>
          <w:szCs w:val="24"/>
        </w:rPr>
        <w:t>，两种方法的相关性和绝对偏差分别见图</w:t>
      </w:r>
      <w:r w:rsidRPr="002B64A6">
        <w:rPr>
          <w:rFonts w:ascii="Times New Roman" w:eastAsia="宋体" w:hAnsi="Times New Roman" w:hint="eastAsia"/>
          <w:sz w:val="24"/>
          <w:szCs w:val="24"/>
        </w:rPr>
        <w:t>3</w:t>
      </w:r>
      <w:r w:rsidRPr="002B64A6">
        <w:rPr>
          <w:rFonts w:ascii="Times New Roman" w:eastAsia="宋体" w:hAnsi="Times New Roman" w:hint="eastAsia"/>
          <w:sz w:val="24"/>
          <w:szCs w:val="24"/>
        </w:rPr>
        <w:t>、图</w:t>
      </w:r>
      <w:r w:rsidRPr="002B64A6">
        <w:rPr>
          <w:rFonts w:ascii="Times New Roman" w:eastAsia="宋体" w:hAnsi="Times New Roman" w:hint="eastAsia"/>
          <w:sz w:val="24"/>
          <w:szCs w:val="24"/>
        </w:rPr>
        <w:t>4</w:t>
      </w:r>
      <w:r w:rsidRPr="002B64A6">
        <w:rPr>
          <w:rFonts w:ascii="Times New Roman" w:eastAsia="宋体" w:hAnsi="Times New Roman" w:hint="eastAsia"/>
          <w:sz w:val="24"/>
          <w:szCs w:val="24"/>
        </w:rPr>
        <w:t>。图</w:t>
      </w:r>
      <w:r w:rsidRPr="002B64A6">
        <w:rPr>
          <w:rFonts w:ascii="Times New Roman" w:eastAsia="宋体" w:hAnsi="Times New Roman" w:hint="eastAsia"/>
          <w:sz w:val="24"/>
          <w:szCs w:val="24"/>
        </w:rPr>
        <w:t>3</w:t>
      </w:r>
      <w:r w:rsidRPr="002B64A6">
        <w:rPr>
          <w:rFonts w:ascii="Times New Roman" w:eastAsia="宋体" w:hAnsi="Times New Roman" w:hint="eastAsia"/>
          <w:sz w:val="24"/>
          <w:szCs w:val="24"/>
        </w:rPr>
        <w:t>中数学模型的</w:t>
      </w:r>
      <w:r w:rsidRPr="002B64A6">
        <w:rPr>
          <w:rFonts w:ascii="Times New Roman" w:eastAsia="宋体" w:hAnsi="Times New Roman" w:hint="eastAsia"/>
          <w:i/>
          <w:iCs/>
          <w:sz w:val="24"/>
          <w:szCs w:val="24"/>
        </w:rPr>
        <w:t>R</w:t>
      </w:r>
      <w:r w:rsidRPr="002B64A6">
        <w:rPr>
          <w:rFonts w:ascii="Times New Roman" w:eastAsia="宋体" w:hAnsi="Times New Roman" w:hint="eastAsia"/>
          <w:sz w:val="24"/>
          <w:szCs w:val="24"/>
          <w:vertAlign w:val="superscript"/>
        </w:rPr>
        <w:t>2</w:t>
      </w:r>
      <w:r w:rsidRPr="002B64A6">
        <w:rPr>
          <w:rFonts w:ascii="Times New Roman" w:eastAsia="宋体" w:hAnsi="Times New Roman" w:hint="eastAsia"/>
          <w:sz w:val="24"/>
          <w:szCs w:val="24"/>
        </w:rPr>
        <w:t>为</w:t>
      </w:r>
      <w:r w:rsidRPr="002B64A6">
        <w:rPr>
          <w:rFonts w:ascii="Times New Roman" w:eastAsia="宋体" w:hAnsi="Times New Roman" w:hint="eastAsia"/>
          <w:sz w:val="24"/>
          <w:szCs w:val="24"/>
        </w:rPr>
        <w:t>0.9534</w:t>
      </w:r>
      <w:r w:rsidRPr="002B64A6">
        <w:rPr>
          <w:rFonts w:ascii="Times New Roman" w:eastAsia="宋体" w:hAnsi="Times New Roman" w:hint="eastAsia"/>
          <w:sz w:val="24"/>
          <w:szCs w:val="24"/>
        </w:rPr>
        <w:t>、</w:t>
      </w:r>
      <w:r w:rsidRPr="002B64A6">
        <w:rPr>
          <w:rFonts w:ascii="Times New Roman" w:eastAsia="宋体" w:hAnsi="Times New Roman" w:hint="eastAsia"/>
          <w:i/>
          <w:iCs/>
          <w:sz w:val="24"/>
          <w:szCs w:val="24"/>
        </w:rPr>
        <w:t>RMSEP</w:t>
      </w:r>
      <w:r w:rsidRPr="002B64A6">
        <w:rPr>
          <w:rFonts w:ascii="Times New Roman" w:eastAsia="宋体" w:hAnsi="Times New Roman" w:hint="eastAsia"/>
          <w:sz w:val="24"/>
          <w:szCs w:val="24"/>
        </w:rPr>
        <w:t>为</w:t>
      </w:r>
      <w:r w:rsidRPr="002B64A6">
        <w:rPr>
          <w:rFonts w:ascii="Times New Roman" w:eastAsia="宋体" w:hAnsi="Times New Roman" w:hint="eastAsia"/>
          <w:sz w:val="24"/>
          <w:szCs w:val="24"/>
        </w:rPr>
        <w:t>0.0179</w:t>
      </w:r>
      <w:r w:rsidRPr="002B64A6">
        <w:rPr>
          <w:rFonts w:ascii="Times New Roman" w:eastAsia="宋体" w:hAnsi="Times New Roman" w:hint="eastAsia"/>
          <w:sz w:val="24"/>
          <w:szCs w:val="24"/>
        </w:rPr>
        <w:t>。图</w:t>
      </w:r>
      <w:r w:rsidRPr="002B64A6">
        <w:rPr>
          <w:rFonts w:ascii="Times New Roman" w:eastAsia="宋体" w:hAnsi="Times New Roman" w:hint="eastAsia"/>
          <w:sz w:val="24"/>
          <w:szCs w:val="24"/>
        </w:rPr>
        <w:t>4</w:t>
      </w:r>
      <w:r w:rsidRPr="002B64A6">
        <w:rPr>
          <w:rFonts w:ascii="Times New Roman" w:eastAsia="宋体" w:hAnsi="Times New Roman" w:hint="eastAsia"/>
          <w:sz w:val="24"/>
          <w:szCs w:val="24"/>
        </w:rPr>
        <w:t>中预测值的最大绝对偏差为</w:t>
      </w:r>
      <w:r w:rsidRPr="002B64A6">
        <w:rPr>
          <w:rFonts w:ascii="Times New Roman" w:eastAsia="宋体" w:hAnsi="Times New Roman" w:hint="eastAsia"/>
          <w:sz w:val="24"/>
          <w:szCs w:val="24"/>
        </w:rPr>
        <w:t>1.0</w:t>
      </w:r>
      <w:r w:rsidRPr="002B64A6">
        <w:rPr>
          <w:rFonts w:ascii="Times New Roman" w:eastAsia="宋体" w:hAnsi="Times New Roman" w:hint="eastAsia"/>
          <w:sz w:val="24"/>
          <w:szCs w:val="24"/>
        </w:rPr>
        <w:t>，预测值与实测值间存在高度相关性，由此而建立的数学模型效果良好。采用配对</w:t>
      </w:r>
      <w:r w:rsidRPr="002B64A6">
        <w:rPr>
          <w:rFonts w:ascii="Times New Roman" w:eastAsia="宋体" w:hAnsi="Times New Roman" w:hint="eastAsia"/>
          <w:i/>
          <w:iCs/>
          <w:sz w:val="24"/>
          <w:szCs w:val="24"/>
        </w:rPr>
        <w:t>t</w:t>
      </w:r>
      <w:r w:rsidRPr="002B64A6">
        <w:rPr>
          <w:rFonts w:ascii="Times New Roman" w:eastAsia="宋体" w:hAnsi="Times New Roman" w:hint="eastAsia"/>
          <w:sz w:val="24"/>
          <w:szCs w:val="24"/>
        </w:rPr>
        <w:t>检验，当</w:t>
      </w:r>
      <w:r w:rsidRPr="002B64A6">
        <w:rPr>
          <w:rFonts w:ascii="Times New Roman" w:eastAsia="宋体" w:hAnsi="Times New Roman"/>
          <w:i/>
          <w:iCs/>
          <w:sz w:val="24"/>
          <w:szCs w:val="24"/>
        </w:rPr>
        <w:t>α</w:t>
      </w:r>
      <w:r w:rsidRPr="002B64A6">
        <w:rPr>
          <w:rFonts w:ascii="Times New Roman" w:eastAsia="宋体" w:hAnsi="Times New Roman" w:hint="eastAsia"/>
          <w:sz w:val="24"/>
          <w:szCs w:val="24"/>
        </w:rPr>
        <w:t>=0.05</w:t>
      </w:r>
      <w:r w:rsidRPr="002B64A6">
        <w:rPr>
          <w:rFonts w:ascii="Times New Roman" w:eastAsia="宋体" w:hAnsi="Times New Roman" w:hint="eastAsia"/>
          <w:sz w:val="24"/>
          <w:szCs w:val="24"/>
        </w:rPr>
        <w:t>时，</w:t>
      </w:r>
      <w:r w:rsidRPr="002B64A6">
        <w:rPr>
          <w:rFonts w:ascii="Times New Roman" w:eastAsia="宋体" w:hAnsi="Times New Roman" w:hint="eastAsia"/>
          <w:i/>
          <w:iCs/>
          <w:sz w:val="24"/>
          <w:szCs w:val="24"/>
        </w:rPr>
        <w:t>P</w:t>
      </w:r>
      <w:r w:rsidRPr="002B64A6">
        <w:rPr>
          <w:rFonts w:ascii="Times New Roman" w:eastAsia="宋体" w:hAnsi="Times New Roman" w:hint="eastAsia"/>
          <w:sz w:val="24"/>
          <w:szCs w:val="24"/>
        </w:rPr>
        <w:t>&gt;0.05</w:t>
      </w:r>
      <w:r w:rsidRPr="002B64A6">
        <w:rPr>
          <w:rFonts w:ascii="Times New Roman" w:eastAsia="宋体" w:hAnsi="Times New Roman" w:hint="eastAsia"/>
          <w:sz w:val="24"/>
          <w:szCs w:val="24"/>
        </w:rPr>
        <w:t>，近红外光谱预测值与气相色谱法的测定结果差异无统计学意义。因此采用近红外光谱法能满足葡萄酒酒精度的测定要求。</w:t>
      </w:r>
    </w:p>
    <w:p w:rsidR="00A022D8" w:rsidRPr="00BE2B84" w:rsidRDefault="00A022D8">
      <w:pPr>
        <w:spacing w:after="0" w:line="360" w:lineRule="auto"/>
        <w:jc w:val="center"/>
        <w:rPr>
          <w:rFonts w:ascii="Times New Roman" w:eastAsia="黑体" w:hAnsi="Times New Roman"/>
          <w:b/>
          <w:sz w:val="21"/>
          <w:szCs w:val="21"/>
        </w:rPr>
      </w:pPr>
      <w:r w:rsidRPr="00BE2B84">
        <w:rPr>
          <w:rFonts w:ascii="Times New Roman" w:eastAsia="黑体" w:hAnsi="Times New Roman" w:hint="eastAsia"/>
          <w:b/>
          <w:sz w:val="21"/>
          <w:szCs w:val="21"/>
        </w:rPr>
        <w:t>表</w:t>
      </w:r>
      <w:r w:rsidRPr="00BE2B84">
        <w:rPr>
          <w:rFonts w:ascii="Times New Roman" w:eastAsia="黑体" w:hAnsi="Times New Roman" w:hint="eastAsia"/>
          <w:b/>
          <w:sz w:val="21"/>
          <w:szCs w:val="21"/>
        </w:rPr>
        <w:t xml:space="preserve">4   </w:t>
      </w:r>
      <w:r w:rsidRPr="00BE2B84">
        <w:rPr>
          <w:rFonts w:ascii="Times New Roman" w:eastAsia="黑体" w:hAnsi="Times New Roman" w:hint="eastAsia"/>
          <w:b/>
          <w:sz w:val="21"/>
          <w:szCs w:val="21"/>
        </w:rPr>
        <w:t>葡萄酒酒精度的气相色谱实测值和近红外光谱预测值比较</w:t>
      </w:r>
    </w:p>
    <w:tbl>
      <w:tblPr>
        <w:tblW w:w="9230" w:type="dxa"/>
        <w:jc w:val="center"/>
        <w:tblLayout w:type="fixed"/>
        <w:tblLook w:val="0000" w:firstRow="0" w:lastRow="0" w:firstColumn="0" w:lastColumn="0" w:noHBand="0" w:noVBand="0"/>
      </w:tblPr>
      <w:tblGrid>
        <w:gridCol w:w="675"/>
        <w:gridCol w:w="1239"/>
        <w:gridCol w:w="1115"/>
        <w:gridCol w:w="752"/>
        <w:gridCol w:w="1155"/>
        <w:gridCol w:w="1140"/>
        <w:gridCol w:w="780"/>
        <w:gridCol w:w="1177"/>
        <w:gridCol w:w="1197"/>
      </w:tblGrid>
      <w:tr w:rsidR="00A022D8" w:rsidRPr="002B64A6">
        <w:trPr>
          <w:trHeight w:val="333"/>
          <w:jc w:val="center"/>
        </w:trPr>
        <w:tc>
          <w:tcPr>
            <w:tcW w:w="675"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编号</w:t>
            </w:r>
          </w:p>
        </w:tc>
        <w:tc>
          <w:tcPr>
            <w:tcW w:w="1239"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实测值</w:t>
            </w:r>
            <w:r w:rsidRPr="002B64A6">
              <w:rPr>
                <w:rFonts w:ascii="Times New Roman" w:eastAsia="宋体" w:hAnsi="Times New Roman" w:hint="eastAsia"/>
                <w:sz w:val="21"/>
                <w:szCs w:val="21"/>
              </w:rPr>
              <w:t>/%</w:t>
            </w:r>
          </w:p>
        </w:tc>
        <w:tc>
          <w:tcPr>
            <w:tcW w:w="1115"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预测值</w:t>
            </w:r>
            <w:r w:rsidRPr="002B64A6">
              <w:rPr>
                <w:rFonts w:ascii="Times New Roman" w:eastAsia="宋体" w:hAnsi="Times New Roman" w:hint="eastAsia"/>
                <w:sz w:val="21"/>
                <w:szCs w:val="21"/>
              </w:rPr>
              <w:t>/%</w:t>
            </w:r>
          </w:p>
        </w:tc>
        <w:tc>
          <w:tcPr>
            <w:tcW w:w="752"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编号</w:t>
            </w:r>
          </w:p>
        </w:tc>
        <w:tc>
          <w:tcPr>
            <w:tcW w:w="1155"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实测值</w:t>
            </w:r>
            <w:r w:rsidRPr="002B64A6">
              <w:rPr>
                <w:rFonts w:ascii="Times New Roman" w:eastAsia="宋体" w:hAnsi="Times New Roman" w:hint="eastAsia"/>
                <w:sz w:val="21"/>
                <w:szCs w:val="21"/>
              </w:rPr>
              <w:t>/%</w:t>
            </w:r>
          </w:p>
        </w:tc>
        <w:tc>
          <w:tcPr>
            <w:tcW w:w="1140"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预测值</w:t>
            </w:r>
            <w:r w:rsidRPr="002B64A6">
              <w:rPr>
                <w:rFonts w:ascii="Times New Roman" w:eastAsia="宋体" w:hAnsi="Times New Roman" w:hint="eastAsia"/>
                <w:sz w:val="21"/>
                <w:szCs w:val="21"/>
              </w:rPr>
              <w:t>/%</w:t>
            </w:r>
          </w:p>
        </w:tc>
        <w:tc>
          <w:tcPr>
            <w:tcW w:w="780"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编号</w:t>
            </w:r>
          </w:p>
        </w:tc>
        <w:tc>
          <w:tcPr>
            <w:tcW w:w="1177"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实测值</w:t>
            </w:r>
            <w:r w:rsidRPr="002B64A6">
              <w:rPr>
                <w:rFonts w:ascii="Times New Roman" w:eastAsia="宋体" w:hAnsi="Times New Roman" w:hint="eastAsia"/>
                <w:sz w:val="21"/>
                <w:szCs w:val="21"/>
              </w:rPr>
              <w:t>/%</w:t>
            </w:r>
          </w:p>
        </w:tc>
        <w:tc>
          <w:tcPr>
            <w:tcW w:w="1197" w:type="dxa"/>
            <w:tcBorders>
              <w:top w:val="single" w:sz="4" w:space="0" w:color="auto"/>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预测值</w:t>
            </w:r>
            <w:r w:rsidRPr="002B64A6">
              <w:rPr>
                <w:rFonts w:ascii="Times New Roman" w:eastAsia="宋体" w:hAnsi="Times New Roman" w:hint="eastAsia"/>
                <w:sz w:val="21"/>
                <w:szCs w:val="21"/>
              </w:rPr>
              <w:t>/%</w:t>
            </w:r>
          </w:p>
        </w:tc>
      </w:tr>
      <w:tr w:rsidR="00A022D8" w:rsidRPr="002B64A6">
        <w:trPr>
          <w:jc w:val="center"/>
        </w:trPr>
        <w:tc>
          <w:tcPr>
            <w:tcW w:w="675"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w:t>
            </w:r>
          </w:p>
        </w:tc>
        <w:tc>
          <w:tcPr>
            <w:tcW w:w="1239"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13.0</w:t>
            </w:r>
          </w:p>
        </w:tc>
        <w:tc>
          <w:tcPr>
            <w:tcW w:w="1115"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12.4</w:t>
            </w:r>
          </w:p>
        </w:tc>
        <w:tc>
          <w:tcPr>
            <w:tcW w:w="752"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w:t>
            </w:r>
          </w:p>
        </w:tc>
        <w:tc>
          <w:tcPr>
            <w:tcW w:w="1155"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12.0</w:t>
            </w:r>
          </w:p>
        </w:tc>
        <w:tc>
          <w:tcPr>
            <w:tcW w:w="1140"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11.7</w:t>
            </w:r>
          </w:p>
        </w:tc>
        <w:tc>
          <w:tcPr>
            <w:tcW w:w="780"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25</w:t>
            </w:r>
          </w:p>
        </w:tc>
        <w:tc>
          <w:tcPr>
            <w:tcW w:w="1177"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12.1</w:t>
            </w:r>
          </w:p>
        </w:tc>
        <w:tc>
          <w:tcPr>
            <w:tcW w:w="1197" w:type="dxa"/>
            <w:tcBorders>
              <w:top w:val="single" w:sz="4" w:space="0" w:color="auto"/>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12.8</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13.5</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13.4</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14</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12.6</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12.3</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26</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11.8</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12.5</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12.7</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12.6</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15</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12.4</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11.8</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27</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11.6</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12.3</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4</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13.4</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13.2</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16</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12.6</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12.0</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28</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11.1</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12.3</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5</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13.0</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13.1</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17</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13.3</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12.6</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29</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12.0</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11.8</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6</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12.4</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12.2</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18</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13.1</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13.7</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30</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12.1</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11.9</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7</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12.6</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12.8</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19</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12.9</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13.3</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31</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11.7</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11.5</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8</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12.2</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11.6</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20</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12.3</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13.1</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32</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11.8</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11.4</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9</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13.1</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13.6</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21</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12.3</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13.3</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33</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12.9</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12.8</w:t>
            </w:r>
          </w:p>
        </w:tc>
      </w:tr>
      <w:tr w:rsidR="00A022D8" w:rsidRPr="002B64A6">
        <w:trPr>
          <w:jc w:val="center"/>
        </w:trPr>
        <w:tc>
          <w:tcPr>
            <w:tcW w:w="67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10</w:t>
            </w:r>
          </w:p>
        </w:tc>
        <w:tc>
          <w:tcPr>
            <w:tcW w:w="1239"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13.1</w:t>
            </w:r>
          </w:p>
        </w:tc>
        <w:tc>
          <w:tcPr>
            <w:tcW w:w="111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12.1</w:t>
            </w:r>
          </w:p>
        </w:tc>
        <w:tc>
          <w:tcPr>
            <w:tcW w:w="752"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22</w:t>
            </w:r>
          </w:p>
        </w:tc>
        <w:tc>
          <w:tcPr>
            <w:tcW w:w="1155"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13.5</w:t>
            </w:r>
          </w:p>
        </w:tc>
        <w:tc>
          <w:tcPr>
            <w:tcW w:w="114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12.9</w:t>
            </w:r>
          </w:p>
        </w:tc>
        <w:tc>
          <w:tcPr>
            <w:tcW w:w="780"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34</w:t>
            </w:r>
          </w:p>
        </w:tc>
        <w:tc>
          <w:tcPr>
            <w:tcW w:w="117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12.7</w:t>
            </w:r>
          </w:p>
        </w:tc>
        <w:tc>
          <w:tcPr>
            <w:tcW w:w="1197" w:type="dxa"/>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12.9</w:t>
            </w:r>
          </w:p>
        </w:tc>
      </w:tr>
      <w:tr w:rsidR="00A022D8" w:rsidRPr="002B64A6">
        <w:trPr>
          <w:jc w:val="center"/>
        </w:trPr>
        <w:tc>
          <w:tcPr>
            <w:tcW w:w="675"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w:t>
            </w:r>
          </w:p>
        </w:tc>
        <w:tc>
          <w:tcPr>
            <w:tcW w:w="1239"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11.4</w:t>
            </w:r>
          </w:p>
        </w:tc>
        <w:tc>
          <w:tcPr>
            <w:tcW w:w="1115"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11.7</w:t>
            </w:r>
          </w:p>
        </w:tc>
        <w:tc>
          <w:tcPr>
            <w:tcW w:w="752"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23</w:t>
            </w:r>
          </w:p>
        </w:tc>
        <w:tc>
          <w:tcPr>
            <w:tcW w:w="1155"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14.3</w:t>
            </w:r>
          </w:p>
        </w:tc>
        <w:tc>
          <w:tcPr>
            <w:tcW w:w="1140"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13.6</w:t>
            </w:r>
          </w:p>
        </w:tc>
        <w:tc>
          <w:tcPr>
            <w:tcW w:w="780"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35</w:t>
            </w:r>
          </w:p>
        </w:tc>
        <w:tc>
          <w:tcPr>
            <w:tcW w:w="1177"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12.4</w:t>
            </w:r>
          </w:p>
        </w:tc>
        <w:tc>
          <w:tcPr>
            <w:tcW w:w="1197" w:type="dxa"/>
            <w:tcBorders>
              <w:bottom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12.7</w:t>
            </w:r>
          </w:p>
        </w:tc>
      </w:tr>
      <w:tr w:rsidR="00A022D8" w:rsidRPr="002B64A6">
        <w:trPr>
          <w:trHeight w:val="221"/>
          <w:jc w:val="center"/>
        </w:trPr>
        <w:tc>
          <w:tcPr>
            <w:tcW w:w="675"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w:t>
            </w:r>
          </w:p>
        </w:tc>
        <w:tc>
          <w:tcPr>
            <w:tcW w:w="1239"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13.4</w:t>
            </w:r>
          </w:p>
        </w:tc>
        <w:tc>
          <w:tcPr>
            <w:tcW w:w="1115"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12.7</w:t>
            </w:r>
          </w:p>
        </w:tc>
        <w:tc>
          <w:tcPr>
            <w:tcW w:w="752"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24</w:t>
            </w:r>
          </w:p>
        </w:tc>
        <w:tc>
          <w:tcPr>
            <w:tcW w:w="1155"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12.3</w:t>
            </w:r>
          </w:p>
        </w:tc>
        <w:tc>
          <w:tcPr>
            <w:tcW w:w="1140"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12.0</w:t>
            </w:r>
          </w:p>
        </w:tc>
        <w:tc>
          <w:tcPr>
            <w:tcW w:w="780"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36</w:t>
            </w:r>
          </w:p>
        </w:tc>
        <w:tc>
          <w:tcPr>
            <w:tcW w:w="1177"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13.1</w:t>
            </w:r>
          </w:p>
        </w:tc>
        <w:tc>
          <w:tcPr>
            <w:tcW w:w="1197" w:type="dxa"/>
            <w:tcBorders>
              <w:top w:val="nil"/>
              <w:left w:val="nil"/>
              <w:bottom w:val="single" w:sz="4" w:space="0" w:color="auto"/>
              <w:right w:val="nil"/>
            </w:tcBorders>
            <w:vAlign w:val="center"/>
          </w:tcPr>
          <w:p w:rsidR="00A022D8" w:rsidRPr="002B64A6" w:rsidRDefault="00A022D8">
            <w:pPr>
              <w:spacing w:after="0" w:line="360" w:lineRule="auto"/>
              <w:jc w:val="center"/>
              <w:rPr>
                <w:rFonts w:ascii="Times New Roman" w:eastAsia="宋体" w:hAnsi="Times New Roman"/>
                <w:sz w:val="21"/>
                <w:szCs w:val="21"/>
              </w:rPr>
            </w:pPr>
            <w:r w:rsidRPr="002B64A6">
              <w:rPr>
                <w:rFonts w:ascii="Times New Roman" w:eastAsia="宋体" w:hAnsi="Times New Roman" w:hint="eastAsia"/>
                <w:sz w:val="21"/>
                <w:szCs w:val="21"/>
              </w:rPr>
              <w:t>12.6</w:t>
            </w:r>
          </w:p>
        </w:tc>
      </w:tr>
    </w:tbl>
    <w:p w:rsidR="00A022D8" w:rsidRPr="002B64A6" w:rsidRDefault="00A022D8">
      <w:pPr>
        <w:spacing w:after="0" w:line="360" w:lineRule="auto"/>
        <w:rPr>
          <w:rFonts w:ascii="Times New Roman" w:eastAsia="宋体" w:hAnsi="Times New Roman"/>
          <w:sz w:val="24"/>
          <w:szCs w:val="24"/>
        </w:rPr>
      </w:pPr>
    </w:p>
    <w:p w:rsidR="00A022D8" w:rsidRPr="002B64A6" w:rsidRDefault="00A022D8">
      <w:pPr>
        <w:spacing w:after="0" w:line="360" w:lineRule="auto"/>
        <w:jc w:val="both"/>
        <w:rPr>
          <w:rFonts w:ascii="Times New Roman" w:eastAsia="宋体" w:hAnsi="Times New Roman" w:cs="黑体"/>
          <w:bCs/>
          <w:sz w:val="24"/>
          <w:szCs w:val="24"/>
        </w:rPr>
      </w:pPr>
      <w:r w:rsidRPr="002B64A6">
        <w:rPr>
          <w:rFonts w:ascii="Times New Roman" w:eastAsia="宋体" w:hAnsi="Times New Roman" w:cs="黑体" w:hint="eastAsia"/>
          <w:bCs/>
          <w:sz w:val="24"/>
          <w:szCs w:val="24"/>
        </w:rPr>
        <w:t xml:space="preserve">      </w:t>
      </w:r>
      <w:r w:rsidR="00EA472A" w:rsidRPr="002B64A6">
        <w:rPr>
          <w:rFonts w:ascii="Times New Roman" w:eastAsia="宋体" w:hAnsi="Times New Roman" w:cs="黑体" w:hint="eastAsia"/>
          <w:bCs/>
          <w:noProof/>
          <w:sz w:val="24"/>
          <w:szCs w:val="24"/>
        </w:rPr>
        <w:drawing>
          <wp:inline distT="0" distB="0" distL="0" distR="0">
            <wp:extent cx="2272665" cy="1613535"/>
            <wp:effectExtent l="0" t="0" r="0" b="0"/>
            <wp:docPr id="3" name="图片 2" descr="预测值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预测值图1"/>
                    <pic:cNvPicPr>
                      <a:picLocks noChangeAspect="1" noChangeArrowheads="1"/>
                    </pic:cNvPicPr>
                  </pic:nvPicPr>
                  <pic:blipFill>
                    <a:blip r:embed="rId9" cstate="print">
                      <a:extLst>
                        <a:ext uri="{28A0092B-C50C-407E-A947-70E740481C1C}">
                          <a14:useLocalDpi xmlns:a14="http://schemas.microsoft.com/office/drawing/2010/main" val="0"/>
                        </a:ext>
                      </a:extLst>
                    </a:blip>
                    <a:srcRect l="3488" t="7172" r="8672" b="3943"/>
                    <a:stretch>
                      <a:fillRect/>
                    </a:stretch>
                  </pic:blipFill>
                  <pic:spPr bwMode="auto">
                    <a:xfrm>
                      <a:off x="0" y="0"/>
                      <a:ext cx="2272665" cy="1613535"/>
                    </a:xfrm>
                    <a:prstGeom prst="rect">
                      <a:avLst/>
                    </a:prstGeom>
                    <a:noFill/>
                    <a:ln>
                      <a:noFill/>
                    </a:ln>
                    <a:effectLst/>
                  </pic:spPr>
                </pic:pic>
              </a:graphicData>
            </a:graphic>
          </wp:inline>
        </w:drawing>
      </w:r>
      <w:r w:rsidRPr="002B64A6">
        <w:rPr>
          <w:rFonts w:ascii="Times New Roman" w:eastAsia="宋体" w:hAnsi="Times New Roman" w:cs="黑体" w:hint="eastAsia"/>
          <w:bCs/>
          <w:sz w:val="24"/>
          <w:szCs w:val="24"/>
        </w:rPr>
        <w:t xml:space="preserve">            </w:t>
      </w:r>
      <w:r w:rsidR="00EA472A" w:rsidRPr="002B64A6">
        <w:rPr>
          <w:rFonts w:ascii="Times New Roman" w:eastAsia="宋体" w:hAnsi="Times New Roman" w:cs="黑体" w:hint="eastAsia"/>
          <w:bCs/>
          <w:noProof/>
          <w:sz w:val="24"/>
          <w:szCs w:val="24"/>
        </w:rPr>
        <w:drawing>
          <wp:inline distT="0" distB="0" distL="0" distR="0">
            <wp:extent cx="2214245" cy="1613535"/>
            <wp:effectExtent l="0" t="0" r="0" b="0"/>
            <wp:docPr id="4" name="图片 10" descr="绝对偏差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绝对偏差图1"/>
                    <pic:cNvPicPr>
                      <a:picLocks noChangeAspect="1" noChangeArrowheads="1"/>
                    </pic:cNvPicPr>
                  </pic:nvPicPr>
                  <pic:blipFill>
                    <a:blip r:embed="rId10" cstate="print">
                      <a:extLst>
                        <a:ext uri="{28A0092B-C50C-407E-A947-70E740481C1C}">
                          <a14:useLocalDpi xmlns:a14="http://schemas.microsoft.com/office/drawing/2010/main" val="0"/>
                        </a:ext>
                      </a:extLst>
                    </a:blip>
                    <a:srcRect l="5309" t="8109" r="9344" b="3455"/>
                    <a:stretch>
                      <a:fillRect/>
                    </a:stretch>
                  </pic:blipFill>
                  <pic:spPr bwMode="auto">
                    <a:xfrm>
                      <a:off x="0" y="0"/>
                      <a:ext cx="2214245" cy="1613535"/>
                    </a:xfrm>
                    <a:prstGeom prst="rect">
                      <a:avLst/>
                    </a:prstGeom>
                    <a:noFill/>
                    <a:ln>
                      <a:noFill/>
                    </a:ln>
                  </pic:spPr>
                </pic:pic>
              </a:graphicData>
            </a:graphic>
          </wp:inline>
        </w:drawing>
      </w:r>
    </w:p>
    <w:p w:rsidR="00A022D8" w:rsidRPr="00BD6148" w:rsidRDefault="00BD6148">
      <w:pPr>
        <w:spacing w:after="0" w:line="360" w:lineRule="auto"/>
        <w:jc w:val="center"/>
        <w:rPr>
          <w:rFonts w:ascii="Times New Roman" w:eastAsia="黑体" w:hAnsi="Times New Roman"/>
          <w:b/>
          <w:sz w:val="21"/>
          <w:szCs w:val="21"/>
        </w:rPr>
      </w:pPr>
      <w:r>
        <w:rPr>
          <w:rFonts w:ascii="Times New Roman" w:eastAsia="黑体" w:hAnsi="Times New Roman" w:hint="eastAsia"/>
          <w:b/>
          <w:sz w:val="21"/>
          <w:szCs w:val="21"/>
        </w:rPr>
        <w:t xml:space="preserve"> </w:t>
      </w:r>
      <w:r>
        <w:rPr>
          <w:rFonts w:ascii="Times New Roman" w:eastAsia="黑体" w:hAnsi="Times New Roman"/>
          <w:b/>
          <w:sz w:val="21"/>
          <w:szCs w:val="21"/>
        </w:rPr>
        <w:t xml:space="preserve"> </w:t>
      </w:r>
      <w:r w:rsidR="00A022D8" w:rsidRPr="00BD6148">
        <w:rPr>
          <w:rFonts w:ascii="Times New Roman" w:eastAsia="黑体" w:hAnsi="Times New Roman" w:hint="eastAsia"/>
          <w:b/>
          <w:sz w:val="21"/>
          <w:szCs w:val="21"/>
        </w:rPr>
        <w:t>图</w:t>
      </w:r>
      <w:r w:rsidR="00A022D8" w:rsidRPr="00BD6148">
        <w:rPr>
          <w:rFonts w:ascii="Times New Roman" w:eastAsia="黑体" w:hAnsi="Times New Roman" w:hint="eastAsia"/>
          <w:b/>
          <w:sz w:val="21"/>
          <w:szCs w:val="21"/>
        </w:rPr>
        <w:t xml:space="preserve">3   </w:t>
      </w:r>
      <w:r w:rsidR="00A022D8" w:rsidRPr="00BD6148">
        <w:rPr>
          <w:rFonts w:ascii="Times New Roman" w:eastAsia="黑体" w:hAnsi="Times New Roman" w:hint="eastAsia"/>
          <w:b/>
          <w:sz w:val="21"/>
          <w:szCs w:val="21"/>
        </w:rPr>
        <w:t>酒精度的预测值与实测值关系曲线</w:t>
      </w:r>
      <w:r w:rsidR="00A022D8" w:rsidRPr="00BD6148">
        <w:rPr>
          <w:rFonts w:ascii="Times New Roman" w:eastAsia="黑体" w:hAnsi="Times New Roman" w:hint="eastAsia"/>
          <w:b/>
          <w:sz w:val="21"/>
          <w:szCs w:val="21"/>
        </w:rPr>
        <w:t xml:space="preserve">     </w:t>
      </w:r>
      <w:r>
        <w:rPr>
          <w:rFonts w:ascii="Times New Roman" w:eastAsia="黑体" w:hAnsi="Times New Roman"/>
          <w:b/>
          <w:sz w:val="21"/>
          <w:szCs w:val="21"/>
        </w:rPr>
        <w:t xml:space="preserve">          </w:t>
      </w:r>
      <w:r w:rsidR="00A022D8" w:rsidRPr="00BD6148">
        <w:rPr>
          <w:rFonts w:ascii="Times New Roman" w:eastAsia="黑体" w:hAnsi="Times New Roman" w:hint="eastAsia"/>
          <w:b/>
          <w:sz w:val="21"/>
          <w:szCs w:val="21"/>
        </w:rPr>
        <w:t>图</w:t>
      </w:r>
      <w:r w:rsidR="00A022D8" w:rsidRPr="00BD6148">
        <w:rPr>
          <w:rFonts w:ascii="Times New Roman" w:eastAsia="黑体" w:hAnsi="Times New Roman" w:hint="eastAsia"/>
          <w:b/>
          <w:sz w:val="21"/>
          <w:szCs w:val="21"/>
        </w:rPr>
        <w:t xml:space="preserve">4   </w:t>
      </w:r>
      <w:r w:rsidR="00A022D8" w:rsidRPr="00BD6148">
        <w:rPr>
          <w:rFonts w:ascii="Times New Roman" w:eastAsia="黑体" w:hAnsi="Times New Roman" w:hint="eastAsia"/>
          <w:b/>
          <w:sz w:val="21"/>
          <w:szCs w:val="21"/>
        </w:rPr>
        <w:t>近红外光谱预测值的绝对偏差</w:t>
      </w:r>
    </w:p>
    <w:p w:rsidR="00A022D8" w:rsidRPr="002B64A6" w:rsidRDefault="00A022D8">
      <w:pPr>
        <w:spacing w:after="0" w:line="360" w:lineRule="auto"/>
        <w:rPr>
          <w:rFonts w:ascii="黑体" w:eastAsia="黑体" w:hAnsi="黑体"/>
          <w:b/>
          <w:sz w:val="24"/>
          <w:szCs w:val="24"/>
        </w:rPr>
      </w:pPr>
      <w:r w:rsidRPr="002B64A6">
        <w:rPr>
          <w:rFonts w:ascii="Times New Roman" w:eastAsia="黑体" w:hAnsi="Times New Roman"/>
          <w:b/>
          <w:sz w:val="24"/>
          <w:szCs w:val="24"/>
        </w:rPr>
        <w:lastRenderedPageBreak/>
        <w:t xml:space="preserve">3 </w:t>
      </w:r>
      <w:r w:rsidRPr="002B64A6">
        <w:rPr>
          <w:rFonts w:ascii="黑体" w:eastAsia="黑体" w:hAnsi="黑体"/>
          <w:b/>
          <w:sz w:val="24"/>
          <w:szCs w:val="24"/>
        </w:rPr>
        <w:t xml:space="preserve"> 讨论</w:t>
      </w:r>
    </w:p>
    <w:p w:rsidR="00A022D8" w:rsidRPr="002B64A6" w:rsidRDefault="00A022D8">
      <w:pPr>
        <w:spacing w:after="0" w:line="360" w:lineRule="auto"/>
        <w:ind w:firstLineChars="200" w:firstLine="480"/>
        <w:jc w:val="both"/>
        <w:rPr>
          <w:rFonts w:ascii="Times New Roman" w:eastAsia="宋体" w:hAnsi="Times New Roman"/>
          <w:sz w:val="24"/>
          <w:szCs w:val="24"/>
        </w:rPr>
      </w:pPr>
      <w:r w:rsidRPr="002B64A6">
        <w:rPr>
          <w:rFonts w:ascii="Times New Roman" w:eastAsia="宋体" w:hAnsi="Times New Roman" w:hint="eastAsia"/>
          <w:sz w:val="24"/>
          <w:szCs w:val="24"/>
        </w:rPr>
        <w:t>本文基于光纤传感技术，构建光纤传感近红外检测系统，采集葡萄酒的近红外光谱后，采用</w:t>
      </w:r>
      <w:r w:rsidRPr="002B64A6">
        <w:rPr>
          <w:rFonts w:ascii="Times New Roman" w:eastAsia="宋体" w:hAnsi="Times New Roman" w:hint="eastAsia"/>
          <w:sz w:val="24"/>
          <w:szCs w:val="24"/>
        </w:rPr>
        <w:t>PLS</w:t>
      </w:r>
      <w:r w:rsidRPr="002B64A6">
        <w:rPr>
          <w:rFonts w:ascii="Times New Roman" w:eastAsia="宋体" w:hAnsi="Times New Roman" w:hint="eastAsia"/>
          <w:sz w:val="24"/>
          <w:szCs w:val="24"/>
        </w:rPr>
        <w:t>进行数学建模，从而预测葡萄酒样品的酒精度。与国家标准中气相色谱法相比较，近红外光谱法无需复杂的样品前处理过程，如蒸馏、稀释、定容等操作，可对葡萄酒样品进行快速、无损、准确的分析。</w:t>
      </w:r>
    </w:p>
    <w:p w:rsidR="00A022D8" w:rsidRPr="002B64A6" w:rsidRDefault="00A022D8">
      <w:pPr>
        <w:spacing w:after="0" w:line="360" w:lineRule="auto"/>
        <w:ind w:firstLineChars="200" w:firstLine="480"/>
        <w:jc w:val="both"/>
        <w:rPr>
          <w:rFonts w:ascii="Times New Roman" w:eastAsia="宋体" w:hAnsi="Times New Roman"/>
          <w:sz w:val="24"/>
          <w:szCs w:val="24"/>
        </w:rPr>
      </w:pPr>
      <w:r w:rsidRPr="002B64A6">
        <w:rPr>
          <w:rFonts w:ascii="Times New Roman" w:eastAsia="宋体" w:hAnsi="Times New Roman" w:hint="eastAsia"/>
          <w:sz w:val="24"/>
          <w:szCs w:val="24"/>
        </w:rPr>
        <w:t>构建小型、微型化、快速和专用型仪器的研制一直是近红外光谱仪器的重点发展趋势之一</w:t>
      </w:r>
      <w:r w:rsidRPr="002B64A6">
        <w:rPr>
          <w:rFonts w:ascii="Times New Roman" w:eastAsia="宋体" w:hAnsi="Times New Roman" w:hint="eastAsia"/>
          <w:sz w:val="24"/>
          <w:szCs w:val="24"/>
          <w:vertAlign w:val="superscript"/>
        </w:rPr>
        <w:t>[10]</w:t>
      </w:r>
      <w:r w:rsidRPr="002B64A6">
        <w:rPr>
          <w:rFonts w:ascii="Times New Roman" w:eastAsia="宋体" w:hAnsi="Times New Roman" w:hint="eastAsia"/>
          <w:sz w:val="24"/>
          <w:szCs w:val="24"/>
        </w:rPr>
        <w:t>。本实验基于光纤传感技术，构建近红外光纤传感检测系统，简化仪器结构，提高仪器分析的便携性，从而为建立现场分析的近红外仪器系统奠定了研究基础，若进一步研究，可建立在线分析的近红外光纤光谱分析方法，从而为酒类品质监测提供新思路。</w:t>
      </w:r>
    </w:p>
    <w:p w:rsidR="00A022D8" w:rsidRPr="002B64A6" w:rsidRDefault="00A022D8">
      <w:pPr>
        <w:spacing w:after="0" w:line="360" w:lineRule="auto"/>
        <w:jc w:val="both"/>
        <w:rPr>
          <w:rFonts w:ascii="黑体" w:eastAsia="黑体" w:hAnsi="黑体"/>
          <w:b/>
          <w:sz w:val="24"/>
          <w:szCs w:val="24"/>
        </w:rPr>
      </w:pPr>
      <w:r w:rsidRPr="002B64A6">
        <w:rPr>
          <w:rFonts w:ascii="黑体" w:eastAsia="黑体" w:hAnsi="黑体" w:hint="eastAsia"/>
          <w:b/>
          <w:sz w:val="24"/>
          <w:szCs w:val="24"/>
        </w:rPr>
        <w:t>参考文献</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[1]</w:t>
      </w:r>
      <w:r w:rsidRPr="002B64A6">
        <w:rPr>
          <w:rFonts w:ascii="Times New Roman" w:eastAsia="宋体" w:hAnsi="Times New Roman"/>
          <w:sz w:val="21"/>
          <w:szCs w:val="24"/>
        </w:rPr>
        <w:tab/>
      </w:r>
      <w:r w:rsidRPr="002B64A6">
        <w:rPr>
          <w:rFonts w:ascii="Times New Roman" w:eastAsia="宋体" w:hAnsi="Times New Roman" w:hint="eastAsia"/>
          <w:sz w:val="21"/>
          <w:szCs w:val="24"/>
        </w:rPr>
        <w:t>阿力塔</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徐秀廷</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宋娟娟</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等</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短波近红外光谱技术对葡萄酒中总糖含量快速测定的研究</w:t>
      </w:r>
      <w:r w:rsidRPr="002B64A6">
        <w:rPr>
          <w:rFonts w:ascii="Times New Roman" w:eastAsia="宋体" w:hAnsi="Times New Roman" w:hint="eastAsia"/>
          <w:sz w:val="21"/>
          <w:szCs w:val="24"/>
        </w:rPr>
        <w:t xml:space="preserve">[J].  </w:t>
      </w:r>
      <w:r w:rsidRPr="002B64A6">
        <w:rPr>
          <w:rFonts w:ascii="Times New Roman" w:eastAsia="宋体" w:hAnsi="Times New Roman" w:hint="eastAsia"/>
          <w:sz w:val="21"/>
          <w:szCs w:val="24"/>
        </w:rPr>
        <w:t>分析测试学报</w:t>
      </w:r>
      <w:r w:rsidRPr="002B64A6">
        <w:rPr>
          <w:rFonts w:ascii="Times New Roman" w:eastAsia="宋体" w:hAnsi="Times New Roman" w:hint="eastAsia"/>
          <w:sz w:val="21"/>
          <w:szCs w:val="24"/>
        </w:rPr>
        <w:t>, 2009, 28(2): 177-180.</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[2]</w:t>
      </w:r>
      <w:r w:rsidRPr="002B64A6">
        <w:rPr>
          <w:rFonts w:ascii="Times New Roman" w:eastAsia="宋体" w:hAnsi="Times New Roman"/>
          <w:sz w:val="21"/>
          <w:szCs w:val="24"/>
        </w:rPr>
        <w:tab/>
      </w:r>
      <w:r w:rsidRPr="002B64A6">
        <w:rPr>
          <w:rFonts w:ascii="Times New Roman" w:eastAsia="宋体" w:hAnsi="Times New Roman" w:hint="eastAsia"/>
          <w:sz w:val="21"/>
          <w:szCs w:val="24"/>
        </w:rPr>
        <w:t>王豪</w:t>
      </w:r>
      <w:r w:rsidRPr="002B64A6">
        <w:rPr>
          <w:rFonts w:ascii="Times New Roman" w:eastAsia="宋体" w:hAnsi="Times New Roman" w:hint="eastAsia"/>
          <w:sz w:val="21"/>
          <w:szCs w:val="24"/>
        </w:rPr>
        <w:t xml:space="preserve">, </w:t>
      </w:r>
      <w:proofErr w:type="gramStart"/>
      <w:r w:rsidRPr="002B64A6">
        <w:rPr>
          <w:rFonts w:ascii="Times New Roman" w:eastAsia="宋体" w:hAnsi="Times New Roman" w:hint="eastAsia"/>
          <w:sz w:val="21"/>
          <w:szCs w:val="24"/>
        </w:rPr>
        <w:t>邬</w:t>
      </w:r>
      <w:proofErr w:type="gramEnd"/>
      <w:r w:rsidRPr="002B64A6">
        <w:rPr>
          <w:rFonts w:ascii="Times New Roman" w:eastAsia="宋体" w:hAnsi="Times New Roman" w:hint="eastAsia"/>
          <w:sz w:val="21"/>
          <w:szCs w:val="24"/>
        </w:rPr>
        <w:t>蓓蕾</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林振兴</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等</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傅立叶变换近红外光谱法快速测定葡萄酒中的酒精度</w:t>
      </w:r>
      <w:r w:rsidRPr="002B64A6">
        <w:rPr>
          <w:rFonts w:ascii="Times New Roman" w:eastAsia="宋体" w:hAnsi="Times New Roman" w:hint="eastAsia"/>
          <w:sz w:val="21"/>
          <w:szCs w:val="24"/>
        </w:rPr>
        <w:t xml:space="preserve">[J].  </w:t>
      </w:r>
      <w:r w:rsidRPr="002B64A6">
        <w:rPr>
          <w:rFonts w:ascii="Times New Roman" w:eastAsia="宋体" w:hAnsi="Times New Roman" w:hint="eastAsia"/>
          <w:sz w:val="21"/>
          <w:szCs w:val="24"/>
        </w:rPr>
        <w:t>酿酒</w:t>
      </w:r>
      <w:r w:rsidRPr="002B64A6">
        <w:rPr>
          <w:rFonts w:ascii="Times New Roman" w:eastAsia="宋体" w:hAnsi="Times New Roman" w:hint="eastAsia"/>
          <w:sz w:val="21"/>
          <w:szCs w:val="24"/>
        </w:rPr>
        <w:t>, 2007, (6): 79-81.</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[3]</w:t>
      </w:r>
      <w:r w:rsidRPr="002B64A6">
        <w:rPr>
          <w:rFonts w:ascii="Times New Roman" w:eastAsia="宋体" w:hAnsi="Times New Roman"/>
          <w:sz w:val="21"/>
          <w:szCs w:val="24"/>
        </w:rPr>
        <w:tab/>
      </w:r>
      <w:r w:rsidRPr="002B64A6">
        <w:rPr>
          <w:rFonts w:ascii="Times New Roman" w:eastAsia="宋体" w:hAnsi="Times New Roman" w:hint="eastAsia"/>
          <w:sz w:val="21"/>
          <w:szCs w:val="24"/>
        </w:rPr>
        <w:t>王怡淼</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朱金林</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张慧</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等</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基于</w:t>
      </w:r>
      <w:r w:rsidRPr="002B64A6">
        <w:rPr>
          <w:rFonts w:ascii="Times New Roman" w:eastAsia="宋体" w:hAnsi="Times New Roman" w:hint="eastAsia"/>
          <w:sz w:val="21"/>
          <w:szCs w:val="24"/>
        </w:rPr>
        <w:t>MC-UVE</w:t>
      </w:r>
      <w:r w:rsidRPr="002B64A6">
        <w:rPr>
          <w:rFonts w:ascii="Times New Roman" w:eastAsia="宋体" w:hAnsi="Times New Roman" w:hint="eastAsia"/>
          <w:sz w:val="21"/>
          <w:szCs w:val="24"/>
        </w:rPr>
        <w:t>、</w:t>
      </w:r>
      <w:r w:rsidRPr="002B64A6">
        <w:rPr>
          <w:rFonts w:ascii="Times New Roman" w:eastAsia="宋体" w:hAnsi="Times New Roman" w:hint="eastAsia"/>
          <w:sz w:val="21"/>
          <w:szCs w:val="24"/>
        </w:rPr>
        <w:t>GA</w:t>
      </w:r>
      <w:r w:rsidRPr="002B64A6">
        <w:rPr>
          <w:rFonts w:ascii="Times New Roman" w:eastAsia="宋体" w:hAnsi="Times New Roman" w:hint="eastAsia"/>
          <w:sz w:val="21"/>
          <w:szCs w:val="24"/>
        </w:rPr>
        <w:t>算法及因子分析对葡萄酒酒精度近红外定量模型的优化研究</w:t>
      </w:r>
      <w:r w:rsidRPr="002B64A6">
        <w:rPr>
          <w:rFonts w:ascii="Times New Roman" w:eastAsia="宋体" w:hAnsi="Times New Roman" w:hint="eastAsia"/>
          <w:sz w:val="21"/>
          <w:szCs w:val="24"/>
        </w:rPr>
        <w:t xml:space="preserve">[J].  </w:t>
      </w:r>
      <w:r w:rsidRPr="002B64A6">
        <w:rPr>
          <w:rFonts w:ascii="Times New Roman" w:eastAsia="宋体" w:hAnsi="Times New Roman" w:hint="eastAsia"/>
          <w:sz w:val="21"/>
          <w:szCs w:val="24"/>
        </w:rPr>
        <w:t>发光学报</w:t>
      </w:r>
      <w:r w:rsidRPr="002B64A6">
        <w:rPr>
          <w:rFonts w:ascii="Times New Roman" w:eastAsia="宋体" w:hAnsi="Times New Roman" w:hint="eastAsia"/>
          <w:sz w:val="21"/>
          <w:szCs w:val="24"/>
        </w:rPr>
        <w:t>, 2018, 39(9): 1310-1316.</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[4]</w:t>
      </w:r>
      <w:r w:rsidRPr="002B64A6">
        <w:rPr>
          <w:rFonts w:ascii="Times New Roman" w:eastAsia="宋体" w:hAnsi="Times New Roman"/>
          <w:sz w:val="21"/>
          <w:szCs w:val="24"/>
        </w:rPr>
        <w:tab/>
      </w:r>
      <w:r w:rsidRPr="002B64A6">
        <w:rPr>
          <w:rFonts w:ascii="Times New Roman" w:eastAsia="宋体" w:hAnsi="Times New Roman" w:hint="eastAsia"/>
          <w:sz w:val="21"/>
          <w:szCs w:val="24"/>
        </w:rPr>
        <w:t>Yu J, Zhan J, Huang W. Identification of wine according to grape variety using near-infrared spectroscopy based on radial basis function neural networks and least-squares support vector machines[J].  Food Anal Method</w:t>
      </w:r>
      <w:r w:rsidR="00887953" w:rsidRPr="002B64A6">
        <w:rPr>
          <w:rFonts w:ascii="Times New Roman" w:eastAsia="宋体" w:hAnsi="Times New Roman" w:hint="eastAsia"/>
          <w:sz w:val="21"/>
          <w:szCs w:val="24"/>
        </w:rPr>
        <w:t>, 2017, 10</w:t>
      </w:r>
      <w:r w:rsidRPr="002B64A6">
        <w:rPr>
          <w:rFonts w:ascii="Times New Roman" w:eastAsia="宋体" w:hAnsi="Times New Roman" w:hint="eastAsia"/>
          <w:sz w:val="21"/>
          <w:szCs w:val="24"/>
        </w:rPr>
        <w:t>: 3306-3311.</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[5]</w:t>
      </w:r>
      <w:r w:rsidRPr="002B64A6">
        <w:rPr>
          <w:rFonts w:ascii="Times New Roman" w:eastAsia="宋体" w:hAnsi="Times New Roman"/>
          <w:sz w:val="21"/>
          <w:szCs w:val="24"/>
        </w:rPr>
        <w:tab/>
      </w:r>
      <w:r w:rsidRPr="002B64A6">
        <w:rPr>
          <w:rFonts w:ascii="Times New Roman" w:eastAsia="宋体" w:hAnsi="Times New Roman" w:hint="eastAsia"/>
          <w:sz w:val="21"/>
          <w:szCs w:val="24"/>
        </w:rPr>
        <w:t>Garcia-</w:t>
      </w:r>
      <w:proofErr w:type="spellStart"/>
      <w:r w:rsidRPr="002B64A6">
        <w:rPr>
          <w:rFonts w:ascii="Times New Roman" w:eastAsia="宋体" w:hAnsi="Times New Roman" w:hint="eastAsia"/>
          <w:sz w:val="21"/>
          <w:szCs w:val="24"/>
        </w:rPr>
        <w:t>Jares</w:t>
      </w:r>
      <w:proofErr w:type="spellEnd"/>
      <w:r w:rsidRPr="002B64A6">
        <w:rPr>
          <w:rFonts w:ascii="Times New Roman" w:eastAsia="宋体" w:hAnsi="Times New Roman" w:hint="eastAsia"/>
          <w:sz w:val="21"/>
          <w:szCs w:val="24"/>
        </w:rPr>
        <w:t xml:space="preserve"> C M,  M</w:t>
      </w:r>
      <w:r w:rsidRPr="002B64A6">
        <w:rPr>
          <w:rFonts w:ascii="Times New Roman" w:eastAsia="宋体" w:hAnsi="Times New Roman" w:hint="eastAsia"/>
          <w:sz w:val="21"/>
          <w:szCs w:val="24"/>
        </w:rPr>
        <w:t>é</w:t>
      </w:r>
      <w:proofErr w:type="spellStart"/>
      <w:r w:rsidRPr="002B64A6">
        <w:rPr>
          <w:rFonts w:ascii="Times New Roman" w:eastAsia="宋体" w:hAnsi="Times New Roman" w:hint="eastAsia"/>
          <w:sz w:val="21"/>
          <w:szCs w:val="24"/>
        </w:rPr>
        <w:t>dina</w:t>
      </w:r>
      <w:proofErr w:type="spellEnd"/>
      <w:r w:rsidRPr="002B64A6">
        <w:rPr>
          <w:rFonts w:ascii="Times New Roman" w:eastAsia="宋体" w:hAnsi="Times New Roman" w:hint="eastAsia"/>
          <w:sz w:val="21"/>
          <w:szCs w:val="24"/>
        </w:rPr>
        <w:t xml:space="preserve"> B. Application of multivariate calibration to the simultaneous routine determination of ethanol, glycerol, fructose, glucose and total residual sugars in botrytized-grape sweet wines by means of near-infrared reflectance spectroscopy[J]. </w:t>
      </w:r>
      <w:proofErr w:type="spellStart"/>
      <w:r w:rsidRPr="002B64A6">
        <w:rPr>
          <w:rFonts w:ascii="Times New Roman" w:eastAsia="宋体" w:hAnsi="Times New Roman" w:hint="eastAsia"/>
          <w:sz w:val="21"/>
          <w:szCs w:val="24"/>
        </w:rPr>
        <w:t>Fresen</w:t>
      </w:r>
      <w:proofErr w:type="spellEnd"/>
      <w:r w:rsidRPr="002B64A6">
        <w:rPr>
          <w:rFonts w:ascii="Times New Roman" w:eastAsia="宋体" w:hAnsi="Times New Roman" w:hint="eastAsia"/>
          <w:sz w:val="21"/>
          <w:szCs w:val="24"/>
        </w:rPr>
        <w:t xml:space="preserve"> J Anal Chem, 1997, 357(1): 86-91.</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[6]</w:t>
      </w:r>
      <w:r w:rsidRPr="002B64A6">
        <w:rPr>
          <w:rFonts w:ascii="Times New Roman" w:eastAsia="宋体" w:hAnsi="Times New Roman"/>
          <w:sz w:val="21"/>
          <w:szCs w:val="24"/>
        </w:rPr>
        <w:tab/>
      </w:r>
      <w:r w:rsidRPr="002B64A6">
        <w:rPr>
          <w:rFonts w:ascii="Times New Roman" w:eastAsia="宋体" w:hAnsi="Times New Roman" w:hint="eastAsia"/>
          <w:sz w:val="21"/>
          <w:szCs w:val="24"/>
        </w:rPr>
        <w:t>薛磊</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黄酒品质近红外光谱模型优化研究</w:t>
      </w:r>
      <w:r w:rsidRPr="002B64A6">
        <w:rPr>
          <w:rFonts w:ascii="Times New Roman" w:eastAsia="宋体" w:hAnsi="Times New Roman" w:hint="eastAsia"/>
          <w:sz w:val="21"/>
          <w:szCs w:val="24"/>
        </w:rPr>
        <w:t xml:space="preserve">[D]. </w:t>
      </w:r>
      <w:r w:rsidRPr="002B64A6">
        <w:rPr>
          <w:rFonts w:ascii="Times New Roman" w:eastAsia="宋体" w:hAnsi="Times New Roman" w:hint="eastAsia"/>
          <w:sz w:val="21"/>
          <w:szCs w:val="24"/>
        </w:rPr>
        <w:t>杭州</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中国计量学院</w:t>
      </w:r>
      <w:r w:rsidRPr="002B64A6">
        <w:rPr>
          <w:rFonts w:ascii="Times New Roman" w:eastAsia="宋体" w:hAnsi="Times New Roman" w:hint="eastAsia"/>
          <w:sz w:val="21"/>
          <w:szCs w:val="24"/>
        </w:rPr>
        <w:t>, 2014-03.</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[7]</w:t>
      </w:r>
      <w:r w:rsidRPr="002B64A6">
        <w:rPr>
          <w:rFonts w:ascii="Times New Roman" w:eastAsia="宋体" w:hAnsi="Times New Roman"/>
          <w:sz w:val="21"/>
          <w:szCs w:val="24"/>
        </w:rPr>
        <w:tab/>
      </w:r>
      <w:r w:rsidRPr="002B64A6">
        <w:rPr>
          <w:rFonts w:ascii="Times New Roman" w:eastAsia="宋体" w:hAnsi="Times New Roman" w:hint="eastAsia"/>
          <w:sz w:val="21"/>
          <w:szCs w:val="24"/>
        </w:rPr>
        <w:t>丁美珍</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宋岑</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胡志明</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近红外光谱技术在酒类产品分析中的应用</w:t>
      </w:r>
      <w:r w:rsidRPr="002B64A6">
        <w:rPr>
          <w:rFonts w:ascii="Times New Roman" w:eastAsia="宋体" w:hAnsi="Times New Roman" w:hint="eastAsia"/>
          <w:sz w:val="21"/>
          <w:szCs w:val="24"/>
        </w:rPr>
        <w:t xml:space="preserve">[J]. </w:t>
      </w:r>
      <w:r w:rsidRPr="002B64A6">
        <w:rPr>
          <w:rFonts w:ascii="Times New Roman" w:eastAsia="宋体" w:hAnsi="Times New Roman" w:hint="eastAsia"/>
          <w:sz w:val="21"/>
          <w:szCs w:val="24"/>
        </w:rPr>
        <w:t>酿酒科技</w:t>
      </w:r>
      <w:r w:rsidRPr="002B64A6">
        <w:rPr>
          <w:rFonts w:ascii="Times New Roman" w:eastAsia="宋体" w:hAnsi="Times New Roman" w:hint="eastAsia"/>
          <w:sz w:val="21"/>
          <w:szCs w:val="24"/>
        </w:rPr>
        <w:t>, 2013, (4): 68-70.</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[8]</w:t>
      </w:r>
      <w:r w:rsidRPr="002B64A6">
        <w:rPr>
          <w:rFonts w:ascii="Times New Roman" w:eastAsia="宋体" w:hAnsi="Times New Roman"/>
          <w:sz w:val="21"/>
          <w:szCs w:val="24"/>
        </w:rPr>
        <w:tab/>
      </w:r>
      <w:proofErr w:type="gramStart"/>
      <w:r w:rsidRPr="002B64A6">
        <w:rPr>
          <w:rFonts w:ascii="Times New Roman" w:eastAsia="宋体" w:hAnsi="Times New Roman" w:hint="eastAsia"/>
          <w:sz w:val="21"/>
          <w:szCs w:val="24"/>
        </w:rPr>
        <w:t>欧昌荣</w:t>
      </w:r>
      <w:proofErr w:type="gramEnd"/>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汤海青</w:t>
      </w:r>
      <w:r w:rsidRPr="002B64A6">
        <w:rPr>
          <w:rFonts w:ascii="Times New Roman" w:eastAsia="宋体" w:hAnsi="Times New Roman" w:hint="eastAsia"/>
          <w:sz w:val="21"/>
          <w:szCs w:val="24"/>
        </w:rPr>
        <w:t xml:space="preserve">, </w:t>
      </w:r>
      <w:proofErr w:type="gramStart"/>
      <w:r w:rsidRPr="002B64A6">
        <w:rPr>
          <w:rFonts w:ascii="Times New Roman" w:eastAsia="宋体" w:hAnsi="Times New Roman" w:hint="eastAsia"/>
          <w:sz w:val="21"/>
          <w:szCs w:val="24"/>
        </w:rPr>
        <w:t>殷居易</w:t>
      </w:r>
      <w:proofErr w:type="gramEnd"/>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等</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近红外光谱法快速测定饮料酒中酒精度</w:t>
      </w:r>
      <w:r w:rsidRPr="002B64A6">
        <w:rPr>
          <w:rFonts w:ascii="Times New Roman" w:eastAsia="宋体" w:hAnsi="Times New Roman" w:hint="eastAsia"/>
          <w:sz w:val="21"/>
          <w:szCs w:val="24"/>
        </w:rPr>
        <w:t xml:space="preserve">[J]. </w:t>
      </w:r>
      <w:r w:rsidRPr="002B64A6">
        <w:rPr>
          <w:rFonts w:ascii="Times New Roman" w:eastAsia="宋体" w:hAnsi="Times New Roman" w:hint="eastAsia"/>
          <w:sz w:val="21"/>
          <w:szCs w:val="24"/>
        </w:rPr>
        <w:t>现代食品科技</w:t>
      </w:r>
      <w:r w:rsidRPr="002B64A6">
        <w:rPr>
          <w:rFonts w:ascii="Times New Roman" w:eastAsia="宋体" w:hAnsi="Times New Roman" w:hint="eastAsia"/>
          <w:sz w:val="21"/>
          <w:szCs w:val="24"/>
        </w:rPr>
        <w:t>, 2014, 30(1): 180-184.</w:t>
      </w:r>
    </w:p>
    <w:p w:rsidR="00A022D8" w:rsidRPr="002B64A6" w:rsidRDefault="00A022D8">
      <w:pPr>
        <w:spacing w:after="0" w:line="360" w:lineRule="auto"/>
        <w:ind w:left="420" w:hangingChars="200" w:hanging="420"/>
        <w:jc w:val="both"/>
        <w:rPr>
          <w:rFonts w:ascii="Times New Roman" w:eastAsia="宋体" w:hAnsi="Times New Roman"/>
          <w:sz w:val="21"/>
          <w:szCs w:val="24"/>
        </w:rPr>
      </w:pPr>
      <w:r w:rsidRPr="002B64A6">
        <w:rPr>
          <w:rFonts w:ascii="Times New Roman" w:eastAsia="宋体" w:hAnsi="Times New Roman" w:hint="eastAsia"/>
          <w:sz w:val="21"/>
          <w:szCs w:val="24"/>
        </w:rPr>
        <w:t>[9]</w:t>
      </w:r>
      <w:r w:rsidRPr="002B64A6">
        <w:rPr>
          <w:rFonts w:ascii="Times New Roman" w:eastAsia="宋体" w:hAnsi="Times New Roman"/>
          <w:sz w:val="21"/>
          <w:szCs w:val="24"/>
        </w:rPr>
        <w:tab/>
      </w:r>
      <w:r w:rsidR="00324138">
        <w:rPr>
          <w:rFonts w:ascii="Times New Roman" w:eastAsia="宋体" w:hAnsi="Times New Roman" w:hint="eastAsia"/>
          <w:sz w:val="21"/>
          <w:szCs w:val="24"/>
        </w:rPr>
        <w:t>中华人民共和国国家质量监督检验检疫总局，中国国家标准化管理委员会</w:t>
      </w:r>
      <w:r w:rsidR="00324138">
        <w:rPr>
          <w:rFonts w:ascii="Times New Roman" w:eastAsia="宋体" w:hAnsi="Times New Roman" w:hint="eastAsia"/>
          <w:sz w:val="21"/>
          <w:szCs w:val="24"/>
        </w:rPr>
        <w:t>.</w:t>
      </w:r>
      <w:r w:rsidR="00324138">
        <w:rPr>
          <w:rFonts w:ascii="Times New Roman" w:eastAsia="宋体" w:hAnsi="Times New Roman"/>
          <w:sz w:val="21"/>
          <w:szCs w:val="24"/>
        </w:rPr>
        <w:t xml:space="preserve"> </w:t>
      </w:r>
      <w:r w:rsidRPr="002B64A6">
        <w:rPr>
          <w:rFonts w:ascii="Times New Roman" w:eastAsia="宋体" w:hAnsi="Times New Roman" w:hint="eastAsia"/>
          <w:sz w:val="21"/>
          <w:szCs w:val="24"/>
        </w:rPr>
        <w:t xml:space="preserve">GB/T15038-2006.  </w:t>
      </w:r>
      <w:r w:rsidRPr="002B64A6">
        <w:rPr>
          <w:rFonts w:ascii="Times New Roman" w:eastAsia="宋体" w:hAnsi="Times New Roman" w:hint="eastAsia"/>
          <w:sz w:val="21"/>
          <w:szCs w:val="24"/>
        </w:rPr>
        <w:t>葡萄酒、果酒通用分析方法</w:t>
      </w:r>
      <w:r w:rsidRPr="002B64A6">
        <w:rPr>
          <w:rFonts w:ascii="Times New Roman" w:eastAsia="宋体" w:hAnsi="Times New Roman" w:hint="eastAsia"/>
          <w:sz w:val="21"/>
          <w:szCs w:val="24"/>
        </w:rPr>
        <w:t>[S]. 2006: 3-4.</w:t>
      </w:r>
    </w:p>
    <w:p w:rsidR="00A022D8" w:rsidRPr="00F35086" w:rsidRDefault="00A022D8" w:rsidP="00F35086">
      <w:pPr>
        <w:spacing w:after="0" w:line="360" w:lineRule="auto"/>
        <w:ind w:left="420" w:hangingChars="200" w:hanging="420"/>
        <w:jc w:val="both"/>
        <w:rPr>
          <w:rFonts w:ascii="Times New Roman" w:eastAsia="宋体" w:hAnsi="Times New Roman" w:hint="eastAsia"/>
          <w:sz w:val="21"/>
          <w:szCs w:val="24"/>
        </w:rPr>
      </w:pPr>
      <w:r w:rsidRPr="002B64A6">
        <w:rPr>
          <w:rFonts w:ascii="Times New Roman" w:eastAsia="宋体" w:hAnsi="Times New Roman" w:hint="eastAsia"/>
          <w:sz w:val="21"/>
          <w:szCs w:val="24"/>
        </w:rPr>
        <w:t>[10]</w:t>
      </w:r>
      <w:r w:rsidRPr="002B64A6">
        <w:rPr>
          <w:rFonts w:ascii="Times New Roman" w:eastAsia="宋体" w:hAnsi="Times New Roman"/>
          <w:sz w:val="21"/>
          <w:szCs w:val="24"/>
        </w:rPr>
        <w:tab/>
      </w:r>
      <w:r w:rsidRPr="002B64A6">
        <w:rPr>
          <w:rFonts w:ascii="Times New Roman" w:eastAsia="宋体" w:hAnsi="Times New Roman" w:hint="eastAsia"/>
          <w:sz w:val="21"/>
          <w:szCs w:val="24"/>
        </w:rPr>
        <w:t>褚小立</w:t>
      </w:r>
      <w:r w:rsidRPr="002B64A6">
        <w:rPr>
          <w:rFonts w:ascii="Times New Roman" w:eastAsia="宋体" w:hAnsi="Times New Roman" w:hint="eastAsia"/>
          <w:sz w:val="21"/>
          <w:szCs w:val="24"/>
        </w:rPr>
        <w:t xml:space="preserve">, </w:t>
      </w:r>
      <w:proofErr w:type="gramStart"/>
      <w:r w:rsidRPr="002B64A6">
        <w:rPr>
          <w:rFonts w:ascii="Times New Roman" w:eastAsia="宋体" w:hAnsi="Times New Roman" w:hint="eastAsia"/>
          <w:sz w:val="21"/>
          <w:szCs w:val="24"/>
        </w:rPr>
        <w:t>史云颖</w:t>
      </w:r>
      <w:proofErr w:type="gramEnd"/>
      <w:r w:rsidRPr="002B64A6">
        <w:rPr>
          <w:rFonts w:ascii="Times New Roman" w:eastAsia="宋体" w:hAnsi="Times New Roman" w:hint="eastAsia"/>
          <w:sz w:val="21"/>
          <w:szCs w:val="24"/>
        </w:rPr>
        <w:t xml:space="preserve">, </w:t>
      </w:r>
      <w:proofErr w:type="gramStart"/>
      <w:r w:rsidRPr="002B64A6">
        <w:rPr>
          <w:rFonts w:ascii="Times New Roman" w:eastAsia="宋体" w:hAnsi="Times New Roman" w:hint="eastAsia"/>
          <w:sz w:val="21"/>
          <w:szCs w:val="24"/>
        </w:rPr>
        <w:t>陈瀑</w:t>
      </w:r>
      <w:r w:rsidRPr="002B64A6">
        <w:rPr>
          <w:rFonts w:ascii="Times New Roman" w:eastAsia="宋体" w:hAnsi="Times New Roman" w:hint="eastAsia"/>
          <w:sz w:val="21"/>
          <w:szCs w:val="24"/>
        </w:rPr>
        <w:t>,</w:t>
      </w:r>
      <w:proofErr w:type="gramEnd"/>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等</w:t>
      </w:r>
      <w:r w:rsidRPr="002B64A6">
        <w:rPr>
          <w:rFonts w:ascii="Times New Roman" w:eastAsia="宋体" w:hAnsi="Times New Roman" w:hint="eastAsia"/>
          <w:sz w:val="21"/>
          <w:szCs w:val="24"/>
        </w:rPr>
        <w:t xml:space="preserve">. </w:t>
      </w:r>
      <w:r w:rsidRPr="002B64A6">
        <w:rPr>
          <w:rFonts w:ascii="Times New Roman" w:eastAsia="宋体" w:hAnsi="Times New Roman" w:hint="eastAsia"/>
          <w:sz w:val="21"/>
          <w:szCs w:val="24"/>
        </w:rPr>
        <w:t>近五年我国近红外光谱分析技术研究与应用进展</w:t>
      </w:r>
      <w:r w:rsidRPr="002B64A6">
        <w:rPr>
          <w:rFonts w:ascii="Times New Roman" w:eastAsia="宋体" w:hAnsi="Times New Roman" w:hint="eastAsia"/>
          <w:sz w:val="21"/>
          <w:szCs w:val="24"/>
        </w:rPr>
        <w:t xml:space="preserve">[J]. </w:t>
      </w:r>
      <w:r w:rsidRPr="002B64A6">
        <w:rPr>
          <w:rFonts w:ascii="Times New Roman" w:eastAsia="宋体" w:hAnsi="Times New Roman" w:hint="eastAsia"/>
          <w:sz w:val="21"/>
          <w:szCs w:val="24"/>
        </w:rPr>
        <w:t>分析测试学报</w:t>
      </w:r>
      <w:r w:rsidRPr="002B64A6">
        <w:rPr>
          <w:rFonts w:ascii="Times New Roman" w:eastAsia="宋体" w:hAnsi="Times New Roman" w:hint="eastAsia"/>
          <w:sz w:val="21"/>
          <w:szCs w:val="24"/>
        </w:rPr>
        <w:t>, 2019, 38(5): 603-611.</w:t>
      </w:r>
      <w:bookmarkStart w:id="0" w:name="_GoBack"/>
      <w:bookmarkEnd w:id="0"/>
    </w:p>
    <w:sectPr w:rsidR="00A022D8" w:rsidRPr="00F35086">
      <w:footerReference w:type="first" r:id="rId11"/>
      <w:pgSz w:w="11906" w:h="16838"/>
      <w:pgMar w:top="1440" w:right="1800" w:bottom="1440" w:left="1800"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DAD" w:rsidRDefault="00476DAD">
      <w:pPr>
        <w:spacing w:after="0"/>
      </w:pPr>
      <w:r>
        <w:separator/>
      </w:r>
    </w:p>
  </w:endnote>
  <w:endnote w:type="continuationSeparator" w:id="0">
    <w:p w:rsidR="00476DAD" w:rsidRDefault="00476D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2D8" w:rsidRDefault="00A022D8">
    <w:pPr>
      <w:spacing w:after="0"/>
      <w:rPr>
        <w:rFonts w:ascii="Times New Roman" w:hAnsi="Times New Roman"/>
        <w:sz w:val="21"/>
        <w:szCs w:val="21"/>
      </w:rPr>
    </w:pPr>
    <w:r>
      <w:rPr>
        <w:rFonts w:ascii="黑体" w:eastAsia="黑体" w:hAnsi="黑体" w:hint="eastAsia"/>
        <w:b/>
        <w:sz w:val="21"/>
        <w:szCs w:val="21"/>
      </w:rPr>
      <w:t>收稿日期：</w:t>
    </w:r>
    <w:r>
      <w:rPr>
        <w:rFonts w:ascii="Times New Roman" w:hAnsi="Times New Roman" w:hint="eastAsia"/>
        <w:sz w:val="21"/>
        <w:szCs w:val="21"/>
      </w:rPr>
      <w:t xml:space="preserve"> 2020-07-08</w:t>
    </w:r>
  </w:p>
  <w:p w:rsidR="00A022D8" w:rsidRDefault="00A022D8">
    <w:pPr>
      <w:spacing w:after="0"/>
      <w:rPr>
        <w:rFonts w:ascii="Times New Roman" w:hAnsi="Times New Roman"/>
        <w:sz w:val="21"/>
        <w:szCs w:val="21"/>
      </w:rPr>
    </w:pPr>
    <w:r>
      <w:rPr>
        <w:rFonts w:ascii="黑体" w:eastAsia="黑体" w:hAnsi="黑体" w:hint="eastAsia"/>
        <w:b/>
        <w:sz w:val="21"/>
        <w:szCs w:val="21"/>
      </w:rPr>
      <w:t>基金项目：</w:t>
    </w:r>
    <w:r>
      <w:rPr>
        <w:rFonts w:ascii="Times New Roman" w:eastAsia="宋体" w:hAnsi="Times New Roman" w:hint="eastAsia"/>
        <w:sz w:val="21"/>
        <w:szCs w:val="21"/>
      </w:rPr>
      <w:t>国家自然科学基金项目（</w:t>
    </w:r>
    <w:r w:rsidR="00B5286A">
      <w:rPr>
        <w:rFonts w:ascii="Times New Roman" w:eastAsia="宋体" w:hAnsi="Times New Roman" w:hint="eastAsia"/>
        <w:sz w:val="21"/>
        <w:szCs w:val="21"/>
      </w:rPr>
      <w:t>编号：</w:t>
    </w:r>
    <w:r>
      <w:rPr>
        <w:rFonts w:ascii="Times New Roman" w:eastAsia="宋体" w:hAnsi="Times New Roman" w:hint="eastAsia"/>
        <w:sz w:val="21"/>
        <w:szCs w:val="21"/>
      </w:rPr>
      <w:t>81760645</w:t>
    </w:r>
    <w:r>
      <w:rPr>
        <w:rFonts w:ascii="Times New Roman" w:eastAsia="宋体" w:hAnsi="Times New Roman" w:hint="eastAsia"/>
        <w:sz w:val="21"/>
        <w:szCs w:val="21"/>
      </w:rPr>
      <w:t>）</w:t>
    </w:r>
  </w:p>
  <w:p w:rsidR="00A022D8" w:rsidRDefault="00A022D8" w:rsidP="00E429DB">
    <w:pPr>
      <w:spacing w:after="0"/>
      <w:ind w:left="1088" w:hangingChars="516" w:hanging="1088"/>
      <w:jc w:val="both"/>
      <w:rPr>
        <w:rFonts w:ascii="黑体" w:eastAsia="宋体" w:hAnsi="黑体"/>
        <w:sz w:val="21"/>
        <w:szCs w:val="21"/>
      </w:rPr>
    </w:pPr>
    <w:r>
      <w:rPr>
        <w:rFonts w:ascii="黑体" w:eastAsia="黑体" w:hAnsi="黑体" w:hint="eastAsia"/>
        <w:b/>
        <w:sz w:val="21"/>
        <w:szCs w:val="21"/>
      </w:rPr>
      <w:t>作者简介：</w:t>
    </w:r>
    <w:r w:rsidR="00E429DB">
      <w:rPr>
        <w:rFonts w:ascii="黑体" w:eastAsia="黑体" w:hAnsi="黑体"/>
        <w:b/>
        <w:sz w:val="21"/>
        <w:szCs w:val="21"/>
      </w:rPr>
      <w:tab/>
    </w:r>
    <w:r>
      <w:rPr>
        <w:rFonts w:ascii="Times New Roman" w:eastAsia="宋体" w:hAnsi="宋体" w:hint="eastAsia"/>
        <w:sz w:val="21"/>
        <w:szCs w:val="21"/>
      </w:rPr>
      <w:t>刁娟娟，博士研究生，研究方向：食品和药品分析</w:t>
    </w:r>
    <w:r w:rsidR="00B5286A">
      <w:rPr>
        <w:rFonts w:ascii="Times New Roman" w:eastAsia="宋体" w:hAnsi="宋体" w:hint="eastAsia"/>
        <w:sz w:val="21"/>
        <w:szCs w:val="21"/>
      </w:rPr>
      <w:t>，</w:t>
    </w:r>
    <w:r>
      <w:rPr>
        <w:rFonts w:ascii="Times New Roman" w:eastAsia="宋体" w:hAnsi="宋体" w:hint="eastAsia"/>
        <w:sz w:val="21"/>
        <w:szCs w:val="21"/>
      </w:rPr>
      <w:t>E-mail: 513852616@qq.com</w:t>
    </w:r>
  </w:p>
  <w:p w:rsidR="00A022D8" w:rsidRDefault="00A022D8">
    <w:pPr>
      <w:spacing w:after="0"/>
      <w:rPr>
        <w:rFonts w:ascii="黑体" w:eastAsia="黑体" w:hAnsi="黑体"/>
        <w:b/>
        <w:sz w:val="21"/>
        <w:szCs w:val="21"/>
      </w:rPr>
    </w:pPr>
    <w:r>
      <w:rPr>
        <w:rFonts w:ascii="黑体" w:eastAsia="黑体" w:hAnsi="黑体" w:hint="eastAsia"/>
        <w:b/>
        <w:sz w:val="21"/>
        <w:szCs w:val="21"/>
        <w:vertAlign w:val="superscript"/>
      </w:rPr>
      <w:t>*</w:t>
    </w:r>
    <w:r>
      <w:rPr>
        <w:rFonts w:ascii="黑体" w:eastAsia="黑体" w:hAnsi="黑体" w:hint="eastAsia"/>
        <w:b/>
        <w:sz w:val="21"/>
        <w:szCs w:val="21"/>
      </w:rPr>
      <w:t>通讯作者：</w:t>
    </w:r>
    <w:r>
      <w:rPr>
        <w:rFonts w:ascii="Times New Roman" w:eastAsia="宋体" w:hAnsi="Times New Roman" w:hint="eastAsia"/>
        <w:sz w:val="21"/>
        <w:szCs w:val="21"/>
      </w:rPr>
      <w:t>李莉，教授，博士生导师，研究方向：药物分析</w:t>
    </w:r>
    <w:r w:rsidR="00B5286A">
      <w:rPr>
        <w:rFonts w:ascii="Times New Roman" w:eastAsia="宋体" w:hAnsi="Times New Roman" w:hint="eastAsia"/>
        <w:sz w:val="21"/>
        <w:szCs w:val="21"/>
      </w:rPr>
      <w:t>，</w:t>
    </w:r>
    <w:r>
      <w:rPr>
        <w:rFonts w:ascii="Times New Roman" w:eastAsia="宋体" w:hAnsi="Times New Roman" w:hint="eastAsia"/>
        <w:sz w:val="21"/>
        <w:szCs w:val="21"/>
      </w:rPr>
      <w:t>E-mail: llxjmu@163.com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DAD" w:rsidRDefault="00476DAD">
      <w:pPr>
        <w:spacing w:after="0"/>
      </w:pPr>
      <w:r>
        <w:separator/>
      </w:r>
    </w:p>
  </w:footnote>
  <w:footnote w:type="continuationSeparator" w:id="0">
    <w:p w:rsidR="00476DAD" w:rsidRDefault="00476D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931C8"/>
    <w:multiLevelType w:val="singleLevel"/>
    <w:tmpl w:val="2F2931C8"/>
    <w:lvl w:ilvl="0">
      <w:start w:val="1"/>
      <w:numFmt w:val="decimal"/>
      <w:suff w:val="space"/>
      <w:lvlText w:val="（%1."/>
      <w:lvlJc w:val="left"/>
    </w:lvl>
  </w:abstractNum>
  <w:abstractNum w:abstractNumId="1" w15:restartNumberingAfterBreak="0">
    <w:nsid w:val="66F0EE7C"/>
    <w:multiLevelType w:val="singleLevel"/>
    <w:tmpl w:val="66F0EE7C"/>
    <w:lvl w:ilvl="0">
      <w:start w:val="1"/>
      <w:numFmt w:val="decimal"/>
      <w:suff w:val="space"/>
      <w:lvlText w:val="(%1."/>
      <w:lvlJc w:val="left"/>
      <w:rPr>
        <w:rFonts w:ascii="Times New Roman" w:hAnsi="Times New Roman" w:cs="Times New Roman" w:hint="default"/>
        <w:i w:val="0"/>
        <w:i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03364"/>
    <w:rsid w:val="00006258"/>
    <w:rsid w:val="00010F7A"/>
    <w:rsid w:val="0001274C"/>
    <w:rsid w:val="0001378B"/>
    <w:rsid w:val="0001418C"/>
    <w:rsid w:val="00016550"/>
    <w:rsid w:val="00020D7A"/>
    <w:rsid w:val="00021418"/>
    <w:rsid w:val="00021800"/>
    <w:rsid w:val="00024CAC"/>
    <w:rsid w:val="00030429"/>
    <w:rsid w:val="00032CE2"/>
    <w:rsid w:val="0003542A"/>
    <w:rsid w:val="000453E3"/>
    <w:rsid w:val="00047321"/>
    <w:rsid w:val="00051504"/>
    <w:rsid w:val="00055F7E"/>
    <w:rsid w:val="00060CCE"/>
    <w:rsid w:val="00062716"/>
    <w:rsid w:val="00077542"/>
    <w:rsid w:val="00080F90"/>
    <w:rsid w:val="00090801"/>
    <w:rsid w:val="000917F7"/>
    <w:rsid w:val="00091A91"/>
    <w:rsid w:val="0009534C"/>
    <w:rsid w:val="00095EFF"/>
    <w:rsid w:val="000A2521"/>
    <w:rsid w:val="000A4D84"/>
    <w:rsid w:val="000B00EA"/>
    <w:rsid w:val="000B1522"/>
    <w:rsid w:val="000B46B1"/>
    <w:rsid w:val="000B7D75"/>
    <w:rsid w:val="000C0F93"/>
    <w:rsid w:val="000C36CB"/>
    <w:rsid w:val="000C7237"/>
    <w:rsid w:val="000C7C1E"/>
    <w:rsid w:val="000D3C53"/>
    <w:rsid w:val="000F1E42"/>
    <w:rsid w:val="000F430C"/>
    <w:rsid w:val="000F585D"/>
    <w:rsid w:val="00105F7D"/>
    <w:rsid w:val="001214D1"/>
    <w:rsid w:val="001229FC"/>
    <w:rsid w:val="0012367F"/>
    <w:rsid w:val="001263C7"/>
    <w:rsid w:val="001319AC"/>
    <w:rsid w:val="0013226C"/>
    <w:rsid w:val="00133EF9"/>
    <w:rsid w:val="0013546B"/>
    <w:rsid w:val="001407CC"/>
    <w:rsid w:val="00144135"/>
    <w:rsid w:val="00144B05"/>
    <w:rsid w:val="00147817"/>
    <w:rsid w:val="00151B5E"/>
    <w:rsid w:val="001528D1"/>
    <w:rsid w:val="0015293D"/>
    <w:rsid w:val="00154AD1"/>
    <w:rsid w:val="001576FB"/>
    <w:rsid w:val="00160CE3"/>
    <w:rsid w:val="00163F70"/>
    <w:rsid w:val="00164300"/>
    <w:rsid w:val="00166002"/>
    <w:rsid w:val="001668C5"/>
    <w:rsid w:val="00170765"/>
    <w:rsid w:val="001710A3"/>
    <w:rsid w:val="00172E3C"/>
    <w:rsid w:val="00173E75"/>
    <w:rsid w:val="00173EB5"/>
    <w:rsid w:val="001951B7"/>
    <w:rsid w:val="001A16B1"/>
    <w:rsid w:val="001B2B73"/>
    <w:rsid w:val="001B3D39"/>
    <w:rsid w:val="001B41DA"/>
    <w:rsid w:val="001C1808"/>
    <w:rsid w:val="001C23B2"/>
    <w:rsid w:val="001C60F4"/>
    <w:rsid w:val="001E05B6"/>
    <w:rsid w:val="001E5921"/>
    <w:rsid w:val="001E6FC3"/>
    <w:rsid w:val="001F2ACD"/>
    <w:rsid w:val="001F365A"/>
    <w:rsid w:val="001F3DF0"/>
    <w:rsid w:val="001F6C9E"/>
    <w:rsid w:val="00204BE1"/>
    <w:rsid w:val="00211E6F"/>
    <w:rsid w:val="002146C0"/>
    <w:rsid w:val="00215956"/>
    <w:rsid w:val="00216770"/>
    <w:rsid w:val="00216A6E"/>
    <w:rsid w:val="00220285"/>
    <w:rsid w:val="0022082B"/>
    <w:rsid w:val="0022535D"/>
    <w:rsid w:val="0023165C"/>
    <w:rsid w:val="00236781"/>
    <w:rsid w:val="00247202"/>
    <w:rsid w:val="002476E5"/>
    <w:rsid w:val="002513B2"/>
    <w:rsid w:val="00254AAD"/>
    <w:rsid w:val="0025571E"/>
    <w:rsid w:val="00260C5C"/>
    <w:rsid w:val="00260DB6"/>
    <w:rsid w:val="00261492"/>
    <w:rsid w:val="00264C2D"/>
    <w:rsid w:val="002670F6"/>
    <w:rsid w:val="00274D5B"/>
    <w:rsid w:val="00275E69"/>
    <w:rsid w:val="00286188"/>
    <w:rsid w:val="002910B2"/>
    <w:rsid w:val="00292DE6"/>
    <w:rsid w:val="002A4B32"/>
    <w:rsid w:val="002A4DE3"/>
    <w:rsid w:val="002A5C2F"/>
    <w:rsid w:val="002A6347"/>
    <w:rsid w:val="002B1CA0"/>
    <w:rsid w:val="002B361F"/>
    <w:rsid w:val="002B64A6"/>
    <w:rsid w:val="002B7008"/>
    <w:rsid w:val="002C6E43"/>
    <w:rsid w:val="002D26FE"/>
    <w:rsid w:val="002D2E18"/>
    <w:rsid w:val="002D33A4"/>
    <w:rsid w:val="002D36C3"/>
    <w:rsid w:val="002E7AB0"/>
    <w:rsid w:val="002F43D7"/>
    <w:rsid w:val="00301A85"/>
    <w:rsid w:val="00302FC5"/>
    <w:rsid w:val="003043FF"/>
    <w:rsid w:val="0030499A"/>
    <w:rsid w:val="00312497"/>
    <w:rsid w:val="003132AF"/>
    <w:rsid w:val="00317B5F"/>
    <w:rsid w:val="00320C0B"/>
    <w:rsid w:val="003210FF"/>
    <w:rsid w:val="00323B43"/>
    <w:rsid w:val="00324138"/>
    <w:rsid w:val="0032674A"/>
    <w:rsid w:val="00326CE2"/>
    <w:rsid w:val="00330DD4"/>
    <w:rsid w:val="00332744"/>
    <w:rsid w:val="003467FA"/>
    <w:rsid w:val="00351F05"/>
    <w:rsid w:val="00353CE8"/>
    <w:rsid w:val="003550D7"/>
    <w:rsid w:val="00355A69"/>
    <w:rsid w:val="00356BA5"/>
    <w:rsid w:val="00360835"/>
    <w:rsid w:val="003650A8"/>
    <w:rsid w:val="00365291"/>
    <w:rsid w:val="00366433"/>
    <w:rsid w:val="003678B8"/>
    <w:rsid w:val="00377717"/>
    <w:rsid w:val="00383190"/>
    <w:rsid w:val="00384BFD"/>
    <w:rsid w:val="00392D55"/>
    <w:rsid w:val="0039439E"/>
    <w:rsid w:val="003962BF"/>
    <w:rsid w:val="003A0BC1"/>
    <w:rsid w:val="003A4F56"/>
    <w:rsid w:val="003A510D"/>
    <w:rsid w:val="003B014A"/>
    <w:rsid w:val="003B5C4E"/>
    <w:rsid w:val="003C666A"/>
    <w:rsid w:val="003C6B85"/>
    <w:rsid w:val="003C6BA2"/>
    <w:rsid w:val="003C6DC7"/>
    <w:rsid w:val="003C7E98"/>
    <w:rsid w:val="003D08F5"/>
    <w:rsid w:val="003D35DA"/>
    <w:rsid w:val="003D37D8"/>
    <w:rsid w:val="003D5DF9"/>
    <w:rsid w:val="003E0682"/>
    <w:rsid w:val="003E79E1"/>
    <w:rsid w:val="0040356A"/>
    <w:rsid w:val="00406A26"/>
    <w:rsid w:val="004104E2"/>
    <w:rsid w:val="0041076C"/>
    <w:rsid w:val="00414436"/>
    <w:rsid w:val="00415120"/>
    <w:rsid w:val="004160E6"/>
    <w:rsid w:val="00417F37"/>
    <w:rsid w:val="00420B03"/>
    <w:rsid w:val="00420E9D"/>
    <w:rsid w:val="00422BEC"/>
    <w:rsid w:val="00423377"/>
    <w:rsid w:val="00423F7B"/>
    <w:rsid w:val="00424341"/>
    <w:rsid w:val="004252C0"/>
    <w:rsid w:val="00425A28"/>
    <w:rsid w:val="00425F9B"/>
    <w:rsid w:val="00426133"/>
    <w:rsid w:val="004358AB"/>
    <w:rsid w:val="0044249F"/>
    <w:rsid w:val="00443645"/>
    <w:rsid w:val="00443E24"/>
    <w:rsid w:val="004442BD"/>
    <w:rsid w:val="004462B8"/>
    <w:rsid w:val="00451DC7"/>
    <w:rsid w:val="00462BD0"/>
    <w:rsid w:val="00463E06"/>
    <w:rsid w:val="00472028"/>
    <w:rsid w:val="00472187"/>
    <w:rsid w:val="00476DAD"/>
    <w:rsid w:val="00482121"/>
    <w:rsid w:val="00482D44"/>
    <w:rsid w:val="00491F4F"/>
    <w:rsid w:val="00493946"/>
    <w:rsid w:val="004A23EC"/>
    <w:rsid w:val="004A66C4"/>
    <w:rsid w:val="004B179D"/>
    <w:rsid w:val="004B1F45"/>
    <w:rsid w:val="004B7460"/>
    <w:rsid w:val="004C7921"/>
    <w:rsid w:val="004D2AFE"/>
    <w:rsid w:val="004E24F6"/>
    <w:rsid w:val="004E2ECF"/>
    <w:rsid w:val="004E4D68"/>
    <w:rsid w:val="004F4D6B"/>
    <w:rsid w:val="005065A5"/>
    <w:rsid w:val="005114C2"/>
    <w:rsid w:val="00511915"/>
    <w:rsid w:val="00526FA2"/>
    <w:rsid w:val="0054116D"/>
    <w:rsid w:val="005440AF"/>
    <w:rsid w:val="00546016"/>
    <w:rsid w:val="00546A8E"/>
    <w:rsid w:val="005523FE"/>
    <w:rsid w:val="00561952"/>
    <w:rsid w:val="00563441"/>
    <w:rsid w:val="005650BC"/>
    <w:rsid w:val="005742B4"/>
    <w:rsid w:val="00576537"/>
    <w:rsid w:val="00581CF6"/>
    <w:rsid w:val="00584F16"/>
    <w:rsid w:val="00590B39"/>
    <w:rsid w:val="00591662"/>
    <w:rsid w:val="00591A52"/>
    <w:rsid w:val="0059266E"/>
    <w:rsid w:val="00594487"/>
    <w:rsid w:val="005945DF"/>
    <w:rsid w:val="005A1482"/>
    <w:rsid w:val="005B0EAD"/>
    <w:rsid w:val="005B4253"/>
    <w:rsid w:val="005C0A22"/>
    <w:rsid w:val="005C2577"/>
    <w:rsid w:val="005C3437"/>
    <w:rsid w:val="005D7473"/>
    <w:rsid w:val="005D7943"/>
    <w:rsid w:val="005F44C1"/>
    <w:rsid w:val="005F703A"/>
    <w:rsid w:val="00601819"/>
    <w:rsid w:val="006026B6"/>
    <w:rsid w:val="00604817"/>
    <w:rsid w:val="0060753D"/>
    <w:rsid w:val="00607D0B"/>
    <w:rsid w:val="0061784B"/>
    <w:rsid w:val="00617EDA"/>
    <w:rsid w:val="00627203"/>
    <w:rsid w:val="0063353C"/>
    <w:rsid w:val="00633805"/>
    <w:rsid w:val="006365A4"/>
    <w:rsid w:val="00637B1A"/>
    <w:rsid w:val="00637B96"/>
    <w:rsid w:val="0064117B"/>
    <w:rsid w:val="00656035"/>
    <w:rsid w:val="0065657E"/>
    <w:rsid w:val="006578F3"/>
    <w:rsid w:val="006668D4"/>
    <w:rsid w:val="006675D6"/>
    <w:rsid w:val="00680F21"/>
    <w:rsid w:val="006837D1"/>
    <w:rsid w:val="00683CF4"/>
    <w:rsid w:val="00683F13"/>
    <w:rsid w:val="00685983"/>
    <w:rsid w:val="0068623F"/>
    <w:rsid w:val="00694819"/>
    <w:rsid w:val="0069747A"/>
    <w:rsid w:val="00697C87"/>
    <w:rsid w:val="006A1802"/>
    <w:rsid w:val="006B6109"/>
    <w:rsid w:val="006B7AFB"/>
    <w:rsid w:val="006D09DD"/>
    <w:rsid w:val="006D60ED"/>
    <w:rsid w:val="006E08CF"/>
    <w:rsid w:val="006F78D0"/>
    <w:rsid w:val="007006E6"/>
    <w:rsid w:val="00700E2D"/>
    <w:rsid w:val="00705BC8"/>
    <w:rsid w:val="00714593"/>
    <w:rsid w:val="00714854"/>
    <w:rsid w:val="00715B51"/>
    <w:rsid w:val="007164BE"/>
    <w:rsid w:val="00726674"/>
    <w:rsid w:val="00736AD1"/>
    <w:rsid w:val="00745812"/>
    <w:rsid w:val="00750816"/>
    <w:rsid w:val="00753242"/>
    <w:rsid w:val="00757EC2"/>
    <w:rsid w:val="0076254E"/>
    <w:rsid w:val="007659FB"/>
    <w:rsid w:val="00772537"/>
    <w:rsid w:val="007729C9"/>
    <w:rsid w:val="00774F13"/>
    <w:rsid w:val="00776359"/>
    <w:rsid w:val="00780063"/>
    <w:rsid w:val="007802EE"/>
    <w:rsid w:val="0078245B"/>
    <w:rsid w:val="0078591D"/>
    <w:rsid w:val="007863E1"/>
    <w:rsid w:val="00787598"/>
    <w:rsid w:val="00791611"/>
    <w:rsid w:val="007C4D05"/>
    <w:rsid w:val="007C674B"/>
    <w:rsid w:val="007D64EE"/>
    <w:rsid w:val="007D667F"/>
    <w:rsid w:val="007E42C8"/>
    <w:rsid w:val="007E4789"/>
    <w:rsid w:val="007F1AD0"/>
    <w:rsid w:val="00802FAD"/>
    <w:rsid w:val="00806860"/>
    <w:rsid w:val="00812C22"/>
    <w:rsid w:val="00814716"/>
    <w:rsid w:val="00824120"/>
    <w:rsid w:val="00825262"/>
    <w:rsid w:val="00826D21"/>
    <w:rsid w:val="008322C3"/>
    <w:rsid w:val="0083703D"/>
    <w:rsid w:val="00842F37"/>
    <w:rsid w:val="008442BD"/>
    <w:rsid w:val="00845DFD"/>
    <w:rsid w:val="00850A08"/>
    <w:rsid w:val="008564F2"/>
    <w:rsid w:val="00857DD9"/>
    <w:rsid w:val="0086701A"/>
    <w:rsid w:val="00871983"/>
    <w:rsid w:val="008759B9"/>
    <w:rsid w:val="008759D0"/>
    <w:rsid w:val="008809A1"/>
    <w:rsid w:val="00884055"/>
    <w:rsid w:val="00887953"/>
    <w:rsid w:val="00887F43"/>
    <w:rsid w:val="00892D22"/>
    <w:rsid w:val="00893C46"/>
    <w:rsid w:val="00894ED9"/>
    <w:rsid w:val="008A11D5"/>
    <w:rsid w:val="008A26E9"/>
    <w:rsid w:val="008A2C09"/>
    <w:rsid w:val="008A3B6E"/>
    <w:rsid w:val="008B7726"/>
    <w:rsid w:val="008C22DC"/>
    <w:rsid w:val="008C45A3"/>
    <w:rsid w:val="008C508B"/>
    <w:rsid w:val="008C5794"/>
    <w:rsid w:val="008C7E59"/>
    <w:rsid w:val="008D1BEB"/>
    <w:rsid w:val="008D5946"/>
    <w:rsid w:val="008E2D6E"/>
    <w:rsid w:val="008E30D4"/>
    <w:rsid w:val="008E353F"/>
    <w:rsid w:val="008E5F3C"/>
    <w:rsid w:val="008E631C"/>
    <w:rsid w:val="008F0A0F"/>
    <w:rsid w:val="0090474B"/>
    <w:rsid w:val="00905D8F"/>
    <w:rsid w:val="00906B95"/>
    <w:rsid w:val="00906C48"/>
    <w:rsid w:val="00907F1D"/>
    <w:rsid w:val="009101D6"/>
    <w:rsid w:val="00911851"/>
    <w:rsid w:val="00911C47"/>
    <w:rsid w:val="0091305A"/>
    <w:rsid w:val="0091395B"/>
    <w:rsid w:val="00916987"/>
    <w:rsid w:val="00916EBB"/>
    <w:rsid w:val="0092253D"/>
    <w:rsid w:val="00924C18"/>
    <w:rsid w:val="00933CAC"/>
    <w:rsid w:val="009405CC"/>
    <w:rsid w:val="00947850"/>
    <w:rsid w:val="00951475"/>
    <w:rsid w:val="009547F9"/>
    <w:rsid w:val="00961BC1"/>
    <w:rsid w:val="009641BD"/>
    <w:rsid w:val="0096628B"/>
    <w:rsid w:val="00967CF3"/>
    <w:rsid w:val="00976707"/>
    <w:rsid w:val="009768C6"/>
    <w:rsid w:val="00980936"/>
    <w:rsid w:val="00981390"/>
    <w:rsid w:val="00982357"/>
    <w:rsid w:val="00983E22"/>
    <w:rsid w:val="009915B2"/>
    <w:rsid w:val="00993BD5"/>
    <w:rsid w:val="009A1F10"/>
    <w:rsid w:val="009A4695"/>
    <w:rsid w:val="009A5335"/>
    <w:rsid w:val="009B0418"/>
    <w:rsid w:val="009B089B"/>
    <w:rsid w:val="009C0A97"/>
    <w:rsid w:val="009C1885"/>
    <w:rsid w:val="009C6496"/>
    <w:rsid w:val="009D285B"/>
    <w:rsid w:val="009D57AF"/>
    <w:rsid w:val="009E002A"/>
    <w:rsid w:val="009E22BF"/>
    <w:rsid w:val="009E5AEB"/>
    <w:rsid w:val="009F2A78"/>
    <w:rsid w:val="009F35D4"/>
    <w:rsid w:val="009F4105"/>
    <w:rsid w:val="009F4378"/>
    <w:rsid w:val="009F4444"/>
    <w:rsid w:val="00A0101F"/>
    <w:rsid w:val="00A022D8"/>
    <w:rsid w:val="00A044F1"/>
    <w:rsid w:val="00A04CC5"/>
    <w:rsid w:val="00A06AFD"/>
    <w:rsid w:val="00A11AB1"/>
    <w:rsid w:val="00A14F7F"/>
    <w:rsid w:val="00A2046C"/>
    <w:rsid w:val="00A25B14"/>
    <w:rsid w:val="00A27089"/>
    <w:rsid w:val="00A325D9"/>
    <w:rsid w:val="00A33980"/>
    <w:rsid w:val="00A3487B"/>
    <w:rsid w:val="00A43407"/>
    <w:rsid w:val="00A47025"/>
    <w:rsid w:val="00A62308"/>
    <w:rsid w:val="00A66FF2"/>
    <w:rsid w:val="00A7404F"/>
    <w:rsid w:val="00A75F11"/>
    <w:rsid w:val="00A7604A"/>
    <w:rsid w:val="00A81F2F"/>
    <w:rsid w:val="00A861FA"/>
    <w:rsid w:val="00A971DE"/>
    <w:rsid w:val="00AA483E"/>
    <w:rsid w:val="00AA6249"/>
    <w:rsid w:val="00AB3F81"/>
    <w:rsid w:val="00AB6961"/>
    <w:rsid w:val="00AD4FD0"/>
    <w:rsid w:val="00AE1FA4"/>
    <w:rsid w:val="00AE3022"/>
    <w:rsid w:val="00AE65CE"/>
    <w:rsid w:val="00AE6BEE"/>
    <w:rsid w:val="00AF0851"/>
    <w:rsid w:val="00AF580A"/>
    <w:rsid w:val="00B00424"/>
    <w:rsid w:val="00B02160"/>
    <w:rsid w:val="00B20BC1"/>
    <w:rsid w:val="00B23DB3"/>
    <w:rsid w:val="00B24705"/>
    <w:rsid w:val="00B26385"/>
    <w:rsid w:val="00B3084D"/>
    <w:rsid w:val="00B32713"/>
    <w:rsid w:val="00B42F4D"/>
    <w:rsid w:val="00B4341B"/>
    <w:rsid w:val="00B5286A"/>
    <w:rsid w:val="00B552E6"/>
    <w:rsid w:val="00B5770B"/>
    <w:rsid w:val="00B63C72"/>
    <w:rsid w:val="00B76192"/>
    <w:rsid w:val="00B86ED1"/>
    <w:rsid w:val="00B87714"/>
    <w:rsid w:val="00B94859"/>
    <w:rsid w:val="00B9618E"/>
    <w:rsid w:val="00B9700B"/>
    <w:rsid w:val="00BA286F"/>
    <w:rsid w:val="00BA748D"/>
    <w:rsid w:val="00BB1DC4"/>
    <w:rsid w:val="00BB7F01"/>
    <w:rsid w:val="00BC149E"/>
    <w:rsid w:val="00BD0FEE"/>
    <w:rsid w:val="00BD1D46"/>
    <w:rsid w:val="00BD27EC"/>
    <w:rsid w:val="00BD332A"/>
    <w:rsid w:val="00BD3793"/>
    <w:rsid w:val="00BD4EEB"/>
    <w:rsid w:val="00BD6148"/>
    <w:rsid w:val="00BE0425"/>
    <w:rsid w:val="00BE0456"/>
    <w:rsid w:val="00BE1C02"/>
    <w:rsid w:val="00BE2B84"/>
    <w:rsid w:val="00BE2EB2"/>
    <w:rsid w:val="00BE3544"/>
    <w:rsid w:val="00BF69A4"/>
    <w:rsid w:val="00BF6C38"/>
    <w:rsid w:val="00C030F4"/>
    <w:rsid w:val="00C0485E"/>
    <w:rsid w:val="00C04B53"/>
    <w:rsid w:val="00C057F9"/>
    <w:rsid w:val="00C078AC"/>
    <w:rsid w:val="00C10A29"/>
    <w:rsid w:val="00C10D9F"/>
    <w:rsid w:val="00C11EE3"/>
    <w:rsid w:val="00C13A91"/>
    <w:rsid w:val="00C21F61"/>
    <w:rsid w:val="00C23953"/>
    <w:rsid w:val="00C26BA4"/>
    <w:rsid w:val="00C2757C"/>
    <w:rsid w:val="00C33D5C"/>
    <w:rsid w:val="00C4027B"/>
    <w:rsid w:val="00C41129"/>
    <w:rsid w:val="00C411A0"/>
    <w:rsid w:val="00C422C2"/>
    <w:rsid w:val="00C45A96"/>
    <w:rsid w:val="00C466A2"/>
    <w:rsid w:val="00C50B8C"/>
    <w:rsid w:val="00C549EC"/>
    <w:rsid w:val="00C62842"/>
    <w:rsid w:val="00C63B55"/>
    <w:rsid w:val="00C657CE"/>
    <w:rsid w:val="00C66262"/>
    <w:rsid w:val="00C722F9"/>
    <w:rsid w:val="00C733CF"/>
    <w:rsid w:val="00C7431D"/>
    <w:rsid w:val="00C76408"/>
    <w:rsid w:val="00C76754"/>
    <w:rsid w:val="00C77C5E"/>
    <w:rsid w:val="00C813BF"/>
    <w:rsid w:val="00C8345B"/>
    <w:rsid w:val="00C857DE"/>
    <w:rsid w:val="00C866BA"/>
    <w:rsid w:val="00C8780A"/>
    <w:rsid w:val="00CB27D0"/>
    <w:rsid w:val="00CB2BD3"/>
    <w:rsid w:val="00CB3243"/>
    <w:rsid w:val="00CB3A09"/>
    <w:rsid w:val="00CB500D"/>
    <w:rsid w:val="00CC1E35"/>
    <w:rsid w:val="00CC4BA0"/>
    <w:rsid w:val="00CD4ED0"/>
    <w:rsid w:val="00CD64A3"/>
    <w:rsid w:val="00CE6515"/>
    <w:rsid w:val="00CE6D78"/>
    <w:rsid w:val="00CF3099"/>
    <w:rsid w:val="00D005E8"/>
    <w:rsid w:val="00D16C5D"/>
    <w:rsid w:val="00D20CC3"/>
    <w:rsid w:val="00D21805"/>
    <w:rsid w:val="00D27E22"/>
    <w:rsid w:val="00D30E1F"/>
    <w:rsid w:val="00D31D50"/>
    <w:rsid w:val="00D421B9"/>
    <w:rsid w:val="00D433E5"/>
    <w:rsid w:val="00D472A0"/>
    <w:rsid w:val="00D5036C"/>
    <w:rsid w:val="00D5089B"/>
    <w:rsid w:val="00D5089E"/>
    <w:rsid w:val="00D5475C"/>
    <w:rsid w:val="00D560A2"/>
    <w:rsid w:val="00D606E2"/>
    <w:rsid w:val="00D6523F"/>
    <w:rsid w:val="00D71915"/>
    <w:rsid w:val="00D770FE"/>
    <w:rsid w:val="00D7772A"/>
    <w:rsid w:val="00D7779F"/>
    <w:rsid w:val="00D80123"/>
    <w:rsid w:val="00D81CBE"/>
    <w:rsid w:val="00D84A07"/>
    <w:rsid w:val="00D93A14"/>
    <w:rsid w:val="00D948F4"/>
    <w:rsid w:val="00D979A3"/>
    <w:rsid w:val="00DA4374"/>
    <w:rsid w:val="00DA51A9"/>
    <w:rsid w:val="00DA6197"/>
    <w:rsid w:val="00DA7E0A"/>
    <w:rsid w:val="00DB19CE"/>
    <w:rsid w:val="00DB7EBF"/>
    <w:rsid w:val="00DC07D5"/>
    <w:rsid w:val="00DC19F7"/>
    <w:rsid w:val="00DC600B"/>
    <w:rsid w:val="00DD0A28"/>
    <w:rsid w:val="00DD0FAC"/>
    <w:rsid w:val="00DD1EA2"/>
    <w:rsid w:val="00DD357A"/>
    <w:rsid w:val="00DD3908"/>
    <w:rsid w:val="00DD40E9"/>
    <w:rsid w:val="00DD42D7"/>
    <w:rsid w:val="00DD7E9F"/>
    <w:rsid w:val="00DF0D3E"/>
    <w:rsid w:val="00DF294C"/>
    <w:rsid w:val="00E0043B"/>
    <w:rsid w:val="00E04559"/>
    <w:rsid w:val="00E05BCD"/>
    <w:rsid w:val="00E07159"/>
    <w:rsid w:val="00E130D1"/>
    <w:rsid w:val="00E1710C"/>
    <w:rsid w:val="00E17474"/>
    <w:rsid w:val="00E205AC"/>
    <w:rsid w:val="00E248D7"/>
    <w:rsid w:val="00E3227C"/>
    <w:rsid w:val="00E33732"/>
    <w:rsid w:val="00E36A94"/>
    <w:rsid w:val="00E42728"/>
    <w:rsid w:val="00E429DB"/>
    <w:rsid w:val="00E4608E"/>
    <w:rsid w:val="00E47F3B"/>
    <w:rsid w:val="00E50810"/>
    <w:rsid w:val="00E52498"/>
    <w:rsid w:val="00E57510"/>
    <w:rsid w:val="00E578BB"/>
    <w:rsid w:val="00E61BC8"/>
    <w:rsid w:val="00E62223"/>
    <w:rsid w:val="00E75A4D"/>
    <w:rsid w:val="00E75E98"/>
    <w:rsid w:val="00E77CEC"/>
    <w:rsid w:val="00E83414"/>
    <w:rsid w:val="00E83EC5"/>
    <w:rsid w:val="00E85B10"/>
    <w:rsid w:val="00E965B7"/>
    <w:rsid w:val="00E977B4"/>
    <w:rsid w:val="00EA472A"/>
    <w:rsid w:val="00EB526E"/>
    <w:rsid w:val="00EB56D8"/>
    <w:rsid w:val="00EC50D5"/>
    <w:rsid w:val="00ED0B9D"/>
    <w:rsid w:val="00EF7824"/>
    <w:rsid w:val="00F00CF2"/>
    <w:rsid w:val="00F01F54"/>
    <w:rsid w:val="00F05FD9"/>
    <w:rsid w:val="00F107F3"/>
    <w:rsid w:val="00F15114"/>
    <w:rsid w:val="00F2169D"/>
    <w:rsid w:val="00F23546"/>
    <w:rsid w:val="00F27363"/>
    <w:rsid w:val="00F3132E"/>
    <w:rsid w:val="00F35086"/>
    <w:rsid w:val="00F35C02"/>
    <w:rsid w:val="00F36969"/>
    <w:rsid w:val="00F369EA"/>
    <w:rsid w:val="00F4088E"/>
    <w:rsid w:val="00F52A1D"/>
    <w:rsid w:val="00F56EA8"/>
    <w:rsid w:val="00F619C0"/>
    <w:rsid w:val="00F662A9"/>
    <w:rsid w:val="00F66368"/>
    <w:rsid w:val="00F67299"/>
    <w:rsid w:val="00F67F01"/>
    <w:rsid w:val="00F72D57"/>
    <w:rsid w:val="00F8485E"/>
    <w:rsid w:val="00F852D0"/>
    <w:rsid w:val="00F902E7"/>
    <w:rsid w:val="00F95298"/>
    <w:rsid w:val="00FA24E0"/>
    <w:rsid w:val="00FA2D43"/>
    <w:rsid w:val="00FA457A"/>
    <w:rsid w:val="00FA5AC7"/>
    <w:rsid w:val="00FA5BF2"/>
    <w:rsid w:val="00FA69F3"/>
    <w:rsid w:val="00FB15A5"/>
    <w:rsid w:val="00FC656C"/>
    <w:rsid w:val="00FD10E9"/>
    <w:rsid w:val="00FD359B"/>
    <w:rsid w:val="00FD7A9C"/>
    <w:rsid w:val="00FE04FF"/>
    <w:rsid w:val="00FE2BE3"/>
    <w:rsid w:val="00FE6986"/>
    <w:rsid w:val="00FF00F8"/>
    <w:rsid w:val="00FF3D09"/>
    <w:rsid w:val="03356D6E"/>
    <w:rsid w:val="03D536B9"/>
    <w:rsid w:val="070C5276"/>
    <w:rsid w:val="08F00EDF"/>
    <w:rsid w:val="0B090029"/>
    <w:rsid w:val="0B2D55FF"/>
    <w:rsid w:val="0C2158DD"/>
    <w:rsid w:val="0E394E54"/>
    <w:rsid w:val="105F06E8"/>
    <w:rsid w:val="11910887"/>
    <w:rsid w:val="11FC0436"/>
    <w:rsid w:val="1268762A"/>
    <w:rsid w:val="12BB2D14"/>
    <w:rsid w:val="136C2F17"/>
    <w:rsid w:val="13742EE5"/>
    <w:rsid w:val="13DE2B68"/>
    <w:rsid w:val="13E22C65"/>
    <w:rsid w:val="14124232"/>
    <w:rsid w:val="177707FB"/>
    <w:rsid w:val="18C120AC"/>
    <w:rsid w:val="19F279E0"/>
    <w:rsid w:val="1A5D0888"/>
    <w:rsid w:val="1BA00172"/>
    <w:rsid w:val="1CF71AE7"/>
    <w:rsid w:val="1E2D26A1"/>
    <w:rsid w:val="1EB76AF9"/>
    <w:rsid w:val="1EED0FAC"/>
    <w:rsid w:val="215C6002"/>
    <w:rsid w:val="24157D2F"/>
    <w:rsid w:val="24CF6448"/>
    <w:rsid w:val="25C970FF"/>
    <w:rsid w:val="26310796"/>
    <w:rsid w:val="271B30DA"/>
    <w:rsid w:val="29BC7F85"/>
    <w:rsid w:val="2AB25253"/>
    <w:rsid w:val="2BE97D59"/>
    <w:rsid w:val="2C7766B9"/>
    <w:rsid w:val="2CF54612"/>
    <w:rsid w:val="2E063FB9"/>
    <w:rsid w:val="2E562770"/>
    <w:rsid w:val="2FA035DD"/>
    <w:rsid w:val="311A3713"/>
    <w:rsid w:val="31BE1A78"/>
    <w:rsid w:val="31C77946"/>
    <w:rsid w:val="32D5484C"/>
    <w:rsid w:val="32E221DA"/>
    <w:rsid w:val="32E71342"/>
    <w:rsid w:val="33150453"/>
    <w:rsid w:val="33461811"/>
    <w:rsid w:val="33AE66E3"/>
    <w:rsid w:val="34067EB0"/>
    <w:rsid w:val="34B3117C"/>
    <w:rsid w:val="35484057"/>
    <w:rsid w:val="358A611C"/>
    <w:rsid w:val="367B70D8"/>
    <w:rsid w:val="36C367B3"/>
    <w:rsid w:val="36FC3B00"/>
    <w:rsid w:val="370C63FA"/>
    <w:rsid w:val="375A44BA"/>
    <w:rsid w:val="37A46887"/>
    <w:rsid w:val="37B80CE2"/>
    <w:rsid w:val="38CB1DBE"/>
    <w:rsid w:val="38EB5871"/>
    <w:rsid w:val="39957C7D"/>
    <w:rsid w:val="3A796CDA"/>
    <w:rsid w:val="3D200B68"/>
    <w:rsid w:val="3D3563DA"/>
    <w:rsid w:val="3D3C4F54"/>
    <w:rsid w:val="3E031316"/>
    <w:rsid w:val="40284DF9"/>
    <w:rsid w:val="4080229F"/>
    <w:rsid w:val="408A6465"/>
    <w:rsid w:val="409879F1"/>
    <w:rsid w:val="41A94EE4"/>
    <w:rsid w:val="41F03DAD"/>
    <w:rsid w:val="41FA156E"/>
    <w:rsid w:val="43F165D3"/>
    <w:rsid w:val="44914689"/>
    <w:rsid w:val="44D306B2"/>
    <w:rsid w:val="46BC272F"/>
    <w:rsid w:val="470C1F64"/>
    <w:rsid w:val="472D558A"/>
    <w:rsid w:val="48045260"/>
    <w:rsid w:val="480D530D"/>
    <w:rsid w:val="4946196C"/>
    <w:rsid w:val="49977A5A"/>
    <w:rsid w:val="49B87D78"/>
    <w:rsid w:val="49F10FA2"/>
    <w:rsid w:val="4A510A49"/>
    <w:rsid w:val="4A906EFD"/>
    <w:rsid w:val="4B5E2C64"/>
    <w:rsid w:val="4B7F40B4"/>
    <w:rsid w:val="4C8D5621"/>
    <w:rsid w:val="4D353EEE"/>
    <w:rsid w:val="4D53436E"/>
    <w:rsid w:val="4E75274D"/>
    <w:rsid w:val="4E7D7FB1"/>
    <w:rsid w:val="5163776B"/>
    <w:rsid w:val="534C6090"/>
    <w:rsid w:val="53A244DD"/>
    <w:rsid w:val="53C624F2"/>
    <w:rsid w:val="55014719"/>
    <w:rsid w:val="5558249E"/>
    <w:rsid w:val="58EC4352"/>
    <w:rsid w:val="5B063B9F"/>
    <w:rsid w:val="5B3752D7"/>
    <w:rsid w:val="5B9C7C41"/>
    <w:rsid w:val="5BF8002C"/>
    <w:rsid w:val="5C992CB8"/>
    <w:rsid w:val="5DB93645"/>
    <w:rsid w:val="5E381AFD"/>
    <w:rsid w:val="5F107F21"/>
    <w:rsid w:val="5F13397C"/>
    <w:rsid w:val="5FEE4698"/>
    <w:rsid w:val="600F4AB9"/>
    <w:rsid w:val="605D1DD4"/>
    <w:rsid w:val="60604C20"/>
    <w:rsid w:val="60CF4924"/>
    <w:rsid w:val="61AC6D10"/>
    <w:rsid w:val="63F06BEB"/>
    <w:rsid w:val="64220E87"/>
    <w:rsid w:val="65474C28"/>
    <w:rsid w:val="654A1BF6"/>
    <w:rsid w:val="65724D2E"/>
    <w:rsid w:val="6586564B"/>
    <w:rsid w:val="665C24B7"/>
    <w:rsid w:val="66615021"/>
    <w:rsid w:val="66CB66CF"/>
    <w:rsid w:val="675F581B"/>
    <w:rsid w:val="682B4EB1"/>
    <w:rsid w:val="6887737F"/>
    <w:rsid w:val="6A107958"/>
    <w:rsid w:val="6B686F71"/>
    <w:rsid w:val="6BD82907"/>
    <w:rsid w:val="6D7D3B13"/>
    <w:rsid w:val="6FBF54C5"/>
    <w:rsid w:val="6FE615FB"/>
    <w:rsid w:val="708470AC"/>
    <w:rsid w:val="70A4615E"/>
    <w:rsid w:val="71E36D08"/>
    <w:rsid w:val="72112609"/>
    <w:rsid w:val="7244016A"/>
    <w:rsid w:val="72CA36E3"/>
    <w:rsid w:val="74227A08"/>
    <w:rsid w:val="74293276"/>
    <w:rsid w:val="75E56F4B"/>
    <w:rsid w:val="76BC2740"/>
    <w:rsid w:val="775B63EC"/>
    <w:rsid w:val="7A443CCE"/>
    <w:rsid w:val="7AA16DB6"/>
    <w:rsid w:val="7B397E98"/>
    <w:rsid w:val="7BCC1296"/>
    <w:rsid w:val="7C7F734B"/>
    <w:rsid w:val="7C8437ED"/>
    <w:rsid w:val="7EEB287C"/>
    <w:rsid w:val="7F3362A6"/>
    <w:rsid w:val="7FEA1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FF9D72"/>
  <w15:chartTrackingRefBased/>
  <w15:docId w15:val="{922DDFDC-FFDA-431B-A944-D2AB8959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annotation reference"/>
    <w:uiPriority w:val="99"/>
    <w:unhideWhenUsed/>
    <w:rPr>
      <w:sz w:val="21"/>
      <w:szCs w:val="21"/>
    </w:rPr>
  </w:style>
  <w:style w:type="character" w:customStyle="1" w:styleId="a5">
    <w:name w:val="页脚 字符"/>
    <w:link w:val="a6"/>
    <w:uiPriority w:val="99"/>
    <w:rPr>
      <w:rFonts w:ascii="Tahoma" w:hAnsi="Tahoma"/>
      <w:sz w:val="18"/>
      <w:szCs w:val="18"/>
    </w:rPr>
  </w:style>
  <w:style w:type="character" w:customStyle="1" w:styleId="a7">
    <w:name w:val="批注主题 字符"/>
    <w:link w:val="a8"/>
    <w:uiPriority w:val="99"/>
    <w:semiHidden/>
    <w:rPr>
      <w:rFonts w:ascii="Tahoma" w:hAnsi="Tahoma"/>
      <w:b/>
      <w:bCs/>
      <w:sz w:val="22"/>
      <w:szCs w:val="22"/>
    </w:rPr>
  </w:style>
  <w:style w:type="character" w:customStyle="1" w:styleId="a9">
    <w:name w:val="批注文字 字符"/>
    <w:link w:val="aa"/>
    <w:uiPriority w:val="99"/>
    <w:semiHidden/>
    <w:rPr>
      <w:rFonts w:ascii="Tahoma" w:hAnsi="Tahoma"/>
      <w:sz w:val="22"/>
      <w:szCs w:val="22"/>
    </w:rPr>
  </w:style>
  <w:style w:type="character" w:customStyle="1" w:styleId="ab">
    <w:name w:val="页眉 字符"/>
    <w:link w:val="ac"/>
    <w:uiPriority w:val="99"/>
    <w:rPr>
      <w:rFonts w:ascii="Tahoma" w:hAnsi="Tahoma"/>
      <w:sz w:val="18"/>
      <w:szCs w:val="18"/>
    </w:rPr>
  </w:style>
  <w:style w:type="character" w:customStyle="1" w:styleId="ad">
    <w:name w:val="批注框文本 字符"/>
    <w:link w:val="ae"/>
    <w:uiPriority w:val="99"/>
    <w:semiHidden/>
    <w:rPr>
      <w:rFonts w:ascii="Tahoma" w:hAnsi="Tahoma"/>
      <w:sz w:val="18"/>
      <w:szCs w:val="18"/>
    </w:rPr>
  </w:style>
  <w:style w:type="character" w:styleId="af">
    <w:name w:val="Placeholder Text"/>
    <w:uiPriority w:val="99"/>
    <w:semiHidden/>
    <w:rPr>
      <w:color w:val="808080"/>
    </w:rPr>
  </w:style>
  <w:style w:type="paragraph" w:styleId="ae">
    <w:name w:val="Balloon Text"/>
    <w:basedOn w:val="a"/>
    <w:link w:val="ad"/>
    <w:uiPriority w:val="99"/>
    <w:unhideWhenUsed/>
    <w:pPr>
      <w:spacing w:after="0"/>
    </w:pPr>
    <w:rPr>
      <w:sz w:val="18"/>
      <w:szCs w:val="18"/>
    </w:rPr>
  </w:style>
  <w:style w:type="paragraph" w:styleId="a6">
    <w:name w:val="footer"/>
    <w:basedOn w:val="a"/>
    <w:link w:val="a5"/>
    <w:uiPriority w:val="99"/>
    <w:unhideWhenUsed/>
    <w:pPr>
      <w:tabs>
        <w:tab w:val="center" w:pos="4153"/>
        <w:tab w:val="right" w:pos="8306"/>
      </w:tabs>
    </w:pPr>
    <w:rPr>
      <w:sz w:val="18"/>
      <w:szCs w:val="18"/>
    </w:rPr>
  </w:style>
  <w:style w:type="paragraph" w:styleId="a8">
    <w:name w:val="annotation subject"/>
    <w:basedOn w:val="aa"/>
    <w:next w:val="aa"/>
    <w:link w:val="a7"/>
    <w:uiPriority w:val="99"/>
    <w:unhideWhenUsed/>
    <w:rPr>
      <w:b/>
      <w:bCs/>
    </w:rPr>
  </w:style>
  <w:style w:type="paragraph" w:styleId="aa">
    <w:name w:val="annotation text"/>
    <w:basedOn w:val="a"/>
    <w:link w:val="a9"/>
    <w:uiPriority w:val="99"/>
    <w:unhideWhenUsed/>
  </w:style>
  <w:style w:type="paragraph" w:styleId="ac">
    <w:name w:val="header"/>
    <w:basedOn w:val="a"/>
    <w:link w:val="ab"/>
    <w:uiPriority w:val="99"/>
    <w:unhideWhenUsed/>
    <w:pPr>
      <w:pBdr>
        <w:bottom w:val="single" w:sz="6" w:space="1" w:color="auto"/>
      </w:pBdr>
      <w:tabs>
        <w:tab w:val="center" w:pos="4153"/>
        <w:tab w:val="right" w:pos="8306"/>
      </w:tabs>
      <w:jc w:val="center"/>
    </w:pPr>
    <w:rPr>
      <w:sz w:val="18"/>
      <w:szCs w:val="18"/>
    </w:rPr>
  </w:style>
  <w:style w:type="paragraph" w:customStyle="1" w:styleId="af0">
    <w:name w:val="列出段落"/>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浅色底纹 - 强调文字颜色 1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643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1</cp:lastModifiedBy>
  <cp:revision>3</cp:revision>
  <dcterms:created xsi:type="dcterms:W3CDTF">2021-11-24T02:01:00Z</dcterms:created>
  <dcterms:modified xsi:type="dcterms:W3CDTF">2021-11-24T03:13:00Z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