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8B2" w:rsidRDefault="00D00DA5">
      <w:pPr>
        <w:spacing w:beforeLines="100" w:before="312" w:afterLines="100" w:after="312"/>
        <w:jc w:val="center"/>
        <w:rPr>
          <w:rFonts w:ascii="黑体" w:eastAsia="黑体" w:hAnsi="黑体"/>
          <w:sz w:val="44"/>
          <w:szCs w:val="44"/>
        </w:rPr>
      </w:pPr>
      <w:r>
        <w:rPr>
          <w:rFonts w:ascii="黑体" w:eastAsia="黑体" w:hAnsi="黑体" w:hint="eastAsia"/>
          <w:sz w:val="44"/>
          <w:szCs w:val="44"/>
        </w:rPr>
        <w:t>《煤矿爆破》投稿须知</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《煤矿爆破》（</w:t>
      </w:r>
      <w:r w:rsidR="000E3885" w:rsidRPr="00494869">
        <w:rPr>
          <w:rFonts w:ascii="Times New Roman" w:hAnsi="Times New Roman" w:cs="Times New Roman"/>
          <w:szCs w:val="21"/>
        </w:rPr>
        <w:t>季</w:t>
      </w:r>
      <w:r w:rsidRPr="00494869">
        <w:rPr>
          <w:rFonts w:ascii="Times New Roman" w:hAnsi="Times New Roman" w:cs="Times New Roman"/>
          <w:szCs w:val="21"/>
        </w:rPr>
        <w:t>刊</w:t>
      </w:r>
      <w:r>
        <w:rPr>
          <w:rFonts w:ascii="Times New Roman" w:hAnsi="Times New Roman" w:cs="Times New Roman"/>
          <w:szCs w:val="21"/>
        </w:rPr>
        <w:t>）</w:t>
      </w:r>
      <w:r>
        <w:rPr>
          <w:rFonts w:ascii="Times New Roman" w:hAnsi="Times New Roman" w:cs="Times New Roman"/>
          <w:szCs w:val="21"/>
        </w:rPr>
        <w:t xml:space="preserve">1983 </w:t>
      </w:r>
      <w:r>
        <w:rPr>
          <w:rFonts w:ascii="Times New Roman" w:hAnsi="Times New Roman" w:cs="Times New Roman"/>
          <w:szCs w:val="21"/>
        </w:rPr>
        <w:t>年创刊，是由中国煤炭科工集团有限公司主管、中煤科工集团淮北爆破技术研究院有限公司主办的国内外公开发行的科技学术期刊。期刊主要刊载和报道国内外民用爆破器材与煤矿爆破技术领域的科研成果、学术报告、科技论文、技术经验、文献综述、市场动态等内容。本刊围绕民用爆破这一主题，兼顾不同层次读者的需求，设置的栏目包括：试验研究、问题探讨、专题评述、经验介绍等。</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rPr>
        <w:t>来稿应论点明确、结构严谨、层次清楚、数据准确、文字精炼，不涉及保密内容，对署名无争议，且无剽窃、抄袭、篡改、一稿多投（发）等学术不端行为。</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rPr>
        <w:t>全文（包括图、表、参考文献和中英文摘要在内）字数一般在</w:t>
      </w:r>
      <w:r>
        <w:rPr>
          <w:rFonts w:ascii="Times New Roman" w:hAnsi="Times New Roman" w:cs="Times New Roman"/>
          <w:szCs w:val="21"/>
        </w:rPr>
        <w:t xml:space="preserve"> 4000</w:t>
      </w:r>
      <w:r>
        <w:rPr>
          <w:rFonts w:ascii="Times New Roman" w:hAnsi="Times New Roman" w:cs="Times New Roman"/>
          <w:szCs w:val="21"/>
        </w:rPr>
        <w:t>～</w:t>
      </w:r>
      <w:r>
        <w:rPr>
          <w:rFonts w:ascii="Times New Roman" w:hAnsi="Times New Roman" w:cs="Times New Roman"/>
          <w:szCs w:val="21"/>
        </w:rPr>
        <w:t>8000</w:t>
      </w:r>
      <w:r>
        <w:rPr>
          <w:rFonts w:ascii="Times New Roman" w:hAnsi="Times New Roman" w:cs="Times New Roman"/>
          <w:szCs w:val="21"/>
        </w:rPr>
        <w:t>，其要素包括：题名、作者署名、工作单位（全称）、摘要、关键词、中图分类号、文献标志码、引言、研究对象与过程、结果及讨论、致谢（可选）、参考文献、第一作者简介及联系方式。获得国家或省部级等基金资助的项目论文，须标出基金项目名称和编号。</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szCs w:val="21"/>
        </w:rPr>
        <w:t>摘要写作参考《文摘编写规则》（</w:t>
      </w:r>
      <w:r>
        <w:rPr>
          <w:rFonts w:ascii="Times New Roman" w:hAnsi="Times New Roman" w:cs="Times New Roman"/>
          <w:szCs w:val="21"/>
        </w:rPr>
        <w:t>GB 6647—1986</w:t>
      </w:r>
      <w:r>
        <w:rPr>
          <w:rFonts w:ascii="Times New Roman" w:hAnsi="Times New Roman" w:cs="Times New Roman"/>
          <w:szCs w:val="21"/>
        </w:rPr>
        <w:t>）撰写，基本要素包括：目的、方法、结果和结论。</w:t>
      </w:r>
      <w:r>
        <w:rPr>
          <w:rFonts w:ascii="Times New Roman" w:hAnsi="Times New Roman" w:cs="Times New Roman"/>
          <w:color w:val="000000"/>
          <w:kern w:val="0"/>
          <w:szCs w:val="21"/>
        </w:rPr>
        <w:t>以第三人称表述，</w:t>
      </w:r>
      <w:r>
        <w:rPr>
          <w:rFonts w:ascii="Times New Roman" w:hAnsi="Times New Roman" w:cs="Times New Roman"/>
          <w:szCs w:val="21"/>
        </w:rPr>
        <w:t>采用规范化的名词术语，一定要突显出论文的创新性与独特性，字数</w:t>
      </w:r>
      <w:r>
        <w:rPr>
          <w:rFonts w:ascii="Times New Roman" w:hAnsi="Times New Roman" w:cs="Times New Roman"/>
          <w:szCs w:val="21"/>
        </w:rPr>
        <w:t>150</w:t>
      </w:r>
      <w:r>
        <w:rPr>
          <w:rFonts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rPr>
        <w:t>。关键词一般为</w:t>
      </w:r>
      <w:r>
        <w:rPr>
          <w:rFonts w:ascii="Times New Roman" w:hAnsi="Times New Roman" w:cs="Times New Roman"/>
          <w:kern w:val="0"/>
          <w:szCs w:val="21"/>
        </w:rPr>
        <w:t>6</w:t>
      </w:r>
      <w:r>
        <w:rPr>
          <w:rFonts w:ascii="Times New Roman" w:hAnsi="Times New Roman" w:cs="Times New Roman"/>
          <w:color w:val="000000"/>
          <w:kern w:val="0"/>
          <w:szCs w:val="21"/>
        </w:rPr>
        <w:t>～</w:t>
      </w:r>
      <w:r>
        <w:rPr>
          <w:rFonts w:ascii="Times New Roman" w:hAnsi="Times New Roman" w:cs="Times New Roman"/>
          <w:color w:val="000000"/>
          <w:kern w:val="0"/>
          <w:szCs w:val="21"/>
        </w:rPr>
        <w:t>8</w:t>
      </w:r>
      <w:r>
        <w:rPr>
          <w:rFonts w:ascii="Times New Roman" w:hAnsi="Times New Roman" w:cs="Times New Roman"/>
          <w:color w:val="000000"/>
          <w:kern w:val="0"/>
          <w:szCs w:val="21"/>
        </w:rPr>
        <w:t>个。</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4. </w:t>
      </w:r>
      <w:r>
        <w:rPr>
          <w:rFonts w:ascii="Times New Roman" w:hAnsi="Times New Roman" w:cs="Times New Roman"/>
          <w:szCs w:val="21"/>
        </w:rPr>
        <w:t>引言部分避免公式推导和一般性的方法介绍，应开门见山。引言内容一般以文献综述或技术发展历程为主线。首先介绍论文的研究背景，其次说明当前的</w:t>
      </w:r>
      <w:r w:rsidRPr="00494869">
        <w:rPr>
          <w:rFonts w:ascii="Times New Roman" w:hAnsi="Times New Roman" w:cs="Times New Roman"/>
          <w:szCs w:val="21"/>
        </w:rPr>
        <w:t>研究</w:t>
      </w:r>
      <w:r w:rsidR="000E3885" w:rsidRPr="00494869">
        <w:rPr>
          <w:rFonts w:ascii="Times New Roman" w:hAnsi="Times New Roman" w:cs="Times New Roman"/>
          <w:szCs w:val="21"/>
        </w:rPr>
        <w:t>状况</w:t>
      </w:r>
      <w:r>
        <w:rPr>
          <w:rFonts w:ascii="Times New Roman" w:hAnsi="Times New Roman" w:cs="Times New Roman"/>
          <w:szCs w:val="21"/>
        </w:rPr>
        <w:t>、已取得的成果，指出现有研究存在的不足，并比较本文与其他研究成果的不同之处，最后引出主题，说明本研究要达到的目的与意义或拟解决的问题。引用相关参考文献时，标注要准确，著录项目要</w:t>
      </w:r>
      <w:r>
        <w:rPr>
          <w:rFonts w:ascii="Times New Roman" w:hAnsi="Times New Roman" w:cs="Times New Roman" w:hint="eastAsia"/>
          <w:szCs w:val="21"/>
        </w:rPr>
        <w:t>齐全</w:t>
      </w:r>
      <w:r>
        <w:rPr>
          <w:rFonts w:ascii="Times New Roman" w:hAnsi="Times New Roman" w:cs="Times New Roman"/>
          <w:szCs w:val="21"/>
        </w:rPr>
        <w:t>。</w:t>
      </w:r>
      <w:bookmarkStart w:id="0" w:name="_GoBack"/>
      <w:bookmarkEnd w:id="0"/>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5. </w:t>
      </w:r>
      <w:r>
        <w:rPr>
          <w:rFonts w:ascii="Times New Roman" w:hAnsi="Times New Roman" w:cs="Times New Roman"/>
          <w:szCs w:val="21"/>
        </w:rPr>
        <w:t>图表要求</w:t>
      </w:r>
      <w:r>
        <w:rPr>
          <w:rFonts w:ascii="Times New Roman" w:hAnsi="Times New Roman" w:cs="Times New Roman" w:hint="eastAsia"/>
          <w:szCs w:val="21"/>
        </w:rPr>
        <w:t>：</w:t>
      </w:r>
      <w:r>
        <w:rPr>
          <w:rFonts w:ascii="Times New Roman" w:hAnsi="Times New Roman" w:cs="Times New Roman"/>
          <w:szCs w:val="21"/>
        </w:rPr>
        <w:t>图片清晰可辨，数值模拟图采用彩色照片，过于复杂的图形请合理简化；非照片图形的背景色均用白色；曲线图要求图例清晰规范、横纵坐标物理量和单位书写正确；表格设计应采用三线表格式，文中图、表的内容不能重复。</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6. </w:t>
      </w:r>
      <w:r>
        <w:rPr>
          <w:rFonts w:ascii="Times New Roman" w:hAnsi="Times New Roman" w:cs="Times New Roman"/>
          <w:szCs w:val="21"/>
        </w:rPr>
        <w:t>参考文献要求：</w:t>
      </w:r>
      <w:r>
        <w:rPr>
          <w:rFonts w:ascii="Times New Roman" w:hAnsi="Times New Roman" w:cs="Times New Roman" w:hint="eastAsia"/>
          <w:szCs w:val="21"/>
        </w:rPr>
        <w:t>每篇论文的参考文献数量宜在</w:t>
      </w:r>
      <w:r>
        <w:rPr>
          <w:rFonts w:ascii="Times New Roman" w:hAnsi="Times New Roman" w:cs="Times New Roman" w:hint="eastAsia"/>
          <w:szCs w:val="21"/>
        </w:rPr>
        <w:t>12</w:t>
      </w:r>
      <w:r>
        <w:rPr>
          <w:rFonts w:ascii="Times New Roman" w:hAnsi="Times New Roman" w:cs="Times New Roman" w:hint="eastAsia"/>
          <w:szCs w:val="21"/>
        </w:rPr>
        <w:t>篇以上。</w:t>
      </w:r>
      <w:r>
        <w:rPr>
          <w:rFonts w:ascii="Times New Roman" w:hAnsi="Times New Roman" w:cs="Times New Roman"/>
          <w:szCs w:val="21"/>
        </w:rPr>
        <w:t>文后参考文献采用顺序编码制，按其在文中出现的先后顺序用阿拉伯数字加方括号连续编码；期刊论文、学位论文、专著、专利、会议论文集等均可作为文献，不宜引用未公开发表的内部资料。期刊文献著录格式为：</w:t>
      </w:r>
      <w:r>
        <w:rPr>
          <w:rFonts w:ascii="Times New Roman" w:hAnsi="Times New Roman" w:cs="Times New Roman"/>
          <w:szCs w:val="21"/>
        </w:rPr>
        <w:t>[</w:t>
      </w:r>
      <w:r>
        <w:rPr>
          <w:rFonts w:ascii="Times New Roman" w:hAnsi="Times New Roman" w:cs="Times New Roman"/>
          <w:szCs w:val="21"/>
        </w:rPr>
        <w:t>序号</w:t>
      </w:r>
      <w:r>
        <w:rPr>
          <w:rFonts w:ascii="Times New Roman" w:hAnsi="Times New Roman" w:cs="Times New Roman"/>
          <w:szCs w:val="21"/>
        </w:rPr>
        <w:t>]</w:t>
      </w:r>
      <w:r>
        <w:rPr>
          <w:rFonts w:ascii="Times New Roman" w:hAnsi="Times New Roman" w:cs="Times New Roman"/>
          <w:szCs w:val="21"/>
        </w:rPr>
        <w:t>作者姓名</w:t>
      </w:r>
      <w:r>
        <w:rPr>
          <w:rFonts w:ascii="Times New Roman" w:hAnsi="Times New Roman" w:cs="Times New Roman"/>
          <w:szCs w:val="21"/>
        </w:rPr>
        <w:t xml:space="preserve">(3 </w:t>
      </w:r>
      <w:r>
        <w:rPr>
          <w:rFonts w:ascii="Times New Roman" w:hAnsi="Times New Roman" w:cs="Times New Roman"/>
          <w:szCs w:val="21"/>
        </w:rPr>
        <w:t>人以上只列</w:t>
      </w:r>
      <w:r>
        <w:rPr>
          <w:rFonts w:ascii="Times New Roman" w:hAnsi="Times New Roman" w:cs="Times New Roman"/>
          <w:szCs w:val="21"/>
        </w:rPr>
        <w:t xml:space="preserve"> 3 </w:t>
      </w:r>
      <w:r>
        <w:rPr>
          <w:rFonts w:ascii="Times New Roman" w:hAnsi="Times New Roman" w:cs="Times New Roman"/>
          <w:szCs w:val="21"/>
        </w:rPr>
        <w:t>人，后加</w:t>
      </w:r>
      <w:r>
        <w:rPr>
          <w:rFonts w:ascii="Times New Roman" w:hAnsi="Times New Roman" w:cs="Times New Roman"/>
          <w:szCs w:val="21"/>
        </w:rPr>
        <w:t>“</w:t>
      </w:r>
      <w:r>
        <w:rPr>
          <w:rFonts w:ascii="Times New Roman" w:hAnsi="Times New Roman" w:cs="Times New Roman"/>
          <w:szCs w:val="21"/>
        </w:rPr>
        <w:t>等</w:t>
      </w:r>
      <w:r>
        <w:rPr>
          <w:rFonts w:ascii="Times New Roman" w:hAnsi="Times New Roman" w:cs="Times New Roman"/>
          <w:szCs w:val="21"/>
        </w:rPr>
        <w:t>”</w:t>
      </w:r>
      <w:r>
        <w:rPr>
          <w:rFonts w:ascii="Times New Roman" w:hAnsi="Times New Roman" w:cs="Times New Roman"/>
          <w:szCs w:val="21"/>
        </w:rPr>
        <w:t>字）</w:t>
      </w:r>
      <w:r>
        <w:rPr>
          <w:rFonts w:ascii="Times New Roman" w:hAnsi="Times New Roman" w:cs="Times New Roman"/>
          <w:szCs w:val="21"/>
        </w:rPr>
        <w:t>.</w:t>
      </w:r>
      <w:r>
        <w:rPr>
          <w:rFonts w:ascii="Times New Roman" w:hAnsi="Times New Roman" w:cs="Times New Roman"/>
          <w:szCs w:val="21"/>
        </w:rPr>
        <w:t>题名</w:t>
      </w:r>
      <w:r>
        <w:rPr>
          <w:rFonts w:ascii="Times New Roman" w:hAnsi="Times New Roman" w:cs="Times New Roman"/>
          <w:szCs w:val="21"/>
        </w:rPr>
        <w:t>[J].</w:t>
      </w:r>
      <w:r>
        <w:rPr>
          <w:rFonts w:ascii="Times New Roman" w:hAnsi="Times New Roman" w:cs="Times New Roman"/>
          <w:szCs w:val="21"/>
        </w:rPr>
        <w:t>期刊名，年，卷（期）：起止页码；其他文献著录格式请参考</w:t>
      </w:r>
      <w:r>
        <w:rPr>
          <w:rFonts w:ascii="Times New Roman" w:hAnsi="Times New Roman" w:cs="Times New Roman"/>
          <w:szCs w:val="21"/>
        </w:rPr>
        <w:t xml:space="preserve"> GB/T 7714—2015</w:t>
      </w:r>
      <w:r>
        <w:rPr>
          <w:rFonts w:ascii="Times New Roman" w:hAnsi="Times New Roman" w:cs="Times New Roman"/>
          <w:szCs w:val="21"/>
        </w:rPr>
        <w:t>《信息与文献</w:t>
      </w:r>
      <w:r>
        <w:rPr>
          <w:rFonts w:ascii="Times New Roman" w:hAnsi="Times New Roman" w:cs="Times New Roman"/>
          <w:szCs w:val="21"/>
        </w:rPr>
        <w:t xml:space="preserve">  </w:t>
      </w:r>
      <w:r>
        <w:rPr>
          <w:rFonts w:ascii="Times New Roman" w:hAnsi="Times New Roman" w:cs="Times New Roman"/>
          <w:szCs w:val="21"/>
        </w:rPr>
        <w:t>参考文献著录规则》著录格式。</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7. </w:t>
      </w:r>
      <w:r>
        <w:rPr>
          <w:rFonts w:ascii="Times New Roman" w:hAnsi="Times New Roman" w:cs="Times New Roman"/>
          <w:szCs w:val="21"/>
        </w:rPr>
        <w:t>本刊来稿作者若在投稿之日起</w:t>
      </w:r>
      <w:r>
        <w:rPr>
          <w:rFonts w:ascii="Times New Roman" w:hAnsi="Times New Roman" w:cs="Times New Roman"/>
          <w:szCs w:val="21"/>
        </w:rPr>
        <w:t xml:space="preserve"> 90 </w:t>
      </w:r>
      <w:r>
        <w:rPr>
          <w:rFonts w:ascii="Times New Roman" w:hAnsi="Times New Roman" w:cs="Times New Roman"/>
          <w:szCs w:val="21"/>
        </w:rPr>
        <w:t>天内未收到录用或修改通知，作者可自行处理，在此之前，切勿一稿多投。</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8. </w:t>
      </w:r>
      <w:r>
        <w:rPr>
          <w:rFonts w:ascii="Times New Roman" w:hAnsi="Times New Roman" w:cs="Times New Roman"/>
          <w:szCs w:val="21"/>
        </w:rPr>
        <w:t>本刊稿件处理遵循严格的三审制，对决定录用的稿件须按本刊规定支付版面费。</w:t>
      </w:r>
    </w:p>
    <w:p w:rsidR="008968B2" w:rsidRDefault="00D00DA5">
      <w:pPr>
        <w:spacing w:line="320" w:lineRule="exact"/>
        <w:ind w:firstLineChars="200" w:firstLine="420"/>
        <w:rPr>
          <w:rFonts w:ascii="Times New Roman" w:hAnsi="Times New Roman" w:cs="Times New Roman"/>
          <w:szCs w:val="21"/>
        </w:rPr>
      </w:pPr>
      <w:r>
        <w:rPr>
          <w:rFonts w:ascii="Times New Roman" w:hAnsi="Times New Roman" w:cs="Times New Roman"/>
          <w:szCs w:val="21"/>
        </w:rPr>
        <w:t xml:space="preserve">9. </w:t>
      </w:r>
      <w:r>
        <w:rPr>
          <w:rFonts w:ascii="Times New Roman" w:hAnsi="Times New Roman" w:cs="Times New Roman"/>
          <w:szCs w:val="21"/>
        </w:rPr>
        <w:t>本刊只接受网络投稿系统在线投稿，投稿网址：</w:t>
      </w:r>
      <w:hyperlink r:id="rId7" w:history="1">
        <w:r>
          <w:rPr>
            <w:rStyle w:val="a5"/>
            <w:rFonts w:ascii="Times New Roman" w:hAnsi="Times New Roman" w:cs="Times New Roman"/>
            <w:szCs w:val="21"/>
          </w:rPr>
          <w:t>http://mkbp.cbpt.cnki.net</w:t>
        </w:r>
      </w:hyperlink>
      <w:r>
        <w:rPr>
          <w:rFonts w:ascii="Times New Roman" w:hAnsi="Times New Roman" w:cs="Times New Roman"/>
          <w:szCs w:val="21"/>
        </w:rPr>
        <w:t>。</w:t>
      </w:r>
    </w:p>
    <w:p w:rsidR="008968B2" w:rsidRDefault="008968B2">
      <w:pPr>
        <w:spacing w:line="300" w:lineRule="exact"/>
        <w:ind w:firstLineChars="200" w:firstLine="420"/>
        <w:rPr>
          <w:rFonts w:ascii="黑体" w:eastAsia="黑体" w:hAnsi="黑体"/>
        </w:rPr>
      </w:pPr>
    </w:p>
    <w:p w:rsidR="008968B2" w:rsidRDefault="00D00DA5">
      <w:pPr>
        <w:spacing w:line="300" w:lineRule="exact"/>
        <w:ind w:firstLineChars="200" w:firstLine="420"/>
      </w:pPr>
      <w:r>
        <w:rPr>
          <w:rFonts w:ascii="黑体" w:eastAsia="黑体" w:hAnsi="黑体" w:hint="eastAsia"/>
        </w:rPr>
        <w:t>本刊声明：</w:t>
      </w:r>
      <w:r>
        <w:rPr>
          <w:rFonts w:hint="eastAsia"/>
        </w:rPr>
        <w:t>本刊有出版印刷版、电子版、网络版和移动终端版等权力，所刊用的稿件将自动进入“中国知网</w:t>
      </w:r>
      <w:r>
        <w:rPr>
          <w:rFonts w:hint="eastAsia"/>
        </w:rPr>
        <w:t>(</w:t>
      </w:r>
      <w:r>
        <w:rPr>
          <w:rFonts w:ascii="Times New Roman" w:hAnsi="Times New Roman" w:cs="Times New Roman"/>
        </w:rPr>
        <w:t>http://www.cnki.net</w:t>
      </w:r>
      <w:r>
        <w:rPr>
          <w:rFonts w:hint="eastAsia"/>
        </w:rPr>
        <w:t>)</w:t>
      </w:r>
      <w:r>
        <w:rPr>
          <w:rFonts w:hint="eastAsia"/>
        </w:rPr>
        <w:t>、《中国学术期刊（光盘版）》”，“万方数据—数字化期刊群（</w:t>
      </w:r>
      <w:r>
        <w:rPr>
          <w:rFonts w:ascii="Times New Roman" w:hAnsi="Times New Roman" w:cs="Times New Roman"/>
        </w:rPr>
        <w:t>http://www.periodicals.net.cn</w:t>
      </w:r>
      <w:r>
        <w:rPr>
          <w:rFonts w:hint="eastAsia"/>
        </w:rPr>
        <w:t>）”，“维普咨询系统《中文科技期刊数据库》（</w:t>
      </w:r>
      <w:r>
        <w:rPr>
          <w:rFonts w:ascii="Times New Roman" w:hAnsi="Times New Roman" w:cs="Times New Roman"/>
        </w:rPr>
        <w:t>http:// www.cqvip.com</w:t>
      </w:r>
      <w:r>
        <w:rPr>
          <w:rFonts w:hint="eastAsia"/>
        </w:rPr>
        <w:t>）”，以数字化方式复制、汇编、发行、信息网络传播本刊全文。上述作者著作权使用费已包含在本刊所付稿酬中，并一次性付清。凡有不同意者，请另投他刊或在投稿时特别注明，本刊将作适当处理。</w:t>
      </w:r>
    </w:p>
    <w:p w:rsidR="008968B2" w:rsidRDefault="008968B2">
      <w:pPr>
        <w:spacing w:line="300" w:lineRule="exact"/>
        <w:rPr>
          <w:rFonts w:ascii="黑体" w:eastAsia="黑体" w:hAnsi="黑体"/>
        </w:rPr>
      </w:pPr>
    </w:p>
    <w:p w:rsidR="008968B2" w:rsidRDefault="00D00DA5">
      <w:pPr>
        <w:spacing w:line="300" w:lineRule="exact"/>
      </w:pPr>
      <w:r>
        <w:rPr>
          <w:rFonts w:ascii="黑体" w:eastAsia="黑体" w:hAnsi="黑体" w:hint="eastAsia"/>
        </w:rPr>
        <w:t>地址：</w:t>
      </w:r>
      <w:r>
        <w:rPr>
          <w:rFonts w:hint="eastAsia"/>
        </w:rPr>
        <w:t>安徽省</w:t>
      </w:r>
      <w:r>
        <w:t>淮北</w:t>
      </w:r>
      <w:r>
        <w:rPr>
          <w:rFonts w:hint="eastAsia"/>
        </w:rPr>
        <w:t>市东山路</w:t>
      </w:r>
      <w:r>
        <w:rPr>
          <w:rFonts w:ascii="Times New Roman" w:hAnsi="Times New Roman" w:cs="Times New Roman"/>
        </w:rPr>
        <w:t>116</w:t>
      </w:r>
      <w:r>
        <w:rPr>
          <w:rFonts w:hint="eastAsia"/>
        </w:rPr>
        <w:t>号</w:t>
      </w:r>
      <w:r>
        <w:rPr>
          <w:rFonts w:hint="eastAsia"/>
        </w:rPr>
        <w:t xml:space="preserve">           </w:t>
      </w:r>
      <w:r>
        <w:rPr>
          <w:rFonts w:ascii="黑体" w:eastAsia="黑体" w:hAnsi="黑体" w:hint="eastAsia"/>
        </w:rPr>
        <w:t>邮编：</w:t>
      </w:r>
      <w:r>
        <w:rPr>
          <w:rFonts w:ascii="Times New Roman" w:hAnsi="Times New Roman" w:cs="Times New Roman"/>
        </w:rPr>
        <w:t>235000</w:t>
      </w:r>
    </w:p>
    <w:p w:rsidR="008968B2" w:rsidRDefault="00D00DA5">
      <w:pPr>
        <w:spacing w:line="300" w:lineRule="exact"/>
      </w:pPr>
      <w:r>
        <w:rPr>
          <w:rFonts w:ascii="黑体" w:eastAsia="黑体" w:hAnsi="黑体" w:hint="eastAsia"/>
        </w:rPr>
        <w:t>电话：</w:t>
      </w:r>
      <w:r>
        <w:rPr>
          <w:rFonts w:ascii="Times New Roman" w:hAnsi="Times New Roman" w:cs="Times New Roman"/>
        </w:rPr>
        <w:t>0561-309</w:t>
      </w:r>
      <w:r>
        <w:rPr>
          <w:rFonts w:ascii="Times New Roman" w:hAnsi="Times New Roman" w:cs="Times New Roman" w:hint="eastAsia"/>
        </w:rPr>
        <w:t>0147</w:t>
      </w:r>
      <w:r>
        <w:rPr>
          <w:rFonts w:hint="eastAsia"/>
        </w:rPr>
        <w:t xml:space="preserve">        </w:t>
      </w:r>
      <w:r>
        <w:t xml:space="preserve">               </w:t>
      </w:r>
      <w:r>
        <w:rPr>
          <w:rFonts w:ascii="黑体" w:eastAsia="黑体" w:hAnsi="黑体" w:hint="eastAsia"/>
        </w:rPr>
        <w:t>联系邮箱：</w:t>
      </w:r>
      <w:hyperlink r:id="rId8" w:history="1">
        <w:r>
          <w:rPr>
            <w:rStyle w:val="a5"/>
            <w:rFonts w:ascii="Times New Roman" w:hAnsi="Times New Roman" w:cs="Times New Roman"/>
            <w:color w:val="auto"/>
          </w:rPr>
          <w:t>mkbp@cqccteg.com</w:t>
        </w:r>
      </w:hyperlink>
    </w:p>
    <w:p w:rsidR="008968B2" w:rsidRDefault="008968B2">
      <w:pPr>
        <w:spacing w:line="300" w:lineRule="exact"/>
        <w:rPr>
          <w:color w:val="FF0000"/>
        </w:rPr>
      </w:pPr>
    </w:p>
    <w:sectPr w:rsidR="008968B2">
      <w:pgSz w:w="11906" w:h="16838"/>
      <w:pgMar w:top="1440" w:right="99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142" w:rsidRDefault="00CD7142" w:rsidP="000E3885">
      <w:r>
        <w:separator/>
      </w:r>
    </w:p>
  </w:endnote>
  <w:endnote w:type="continuationSeparator" w:id="0">
    <w:p w:rsidR="00CD7142" w:rsidRDefault="00CD7142" w:rsidP="000E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142" w:rsidRDefault="00CD7142" w:rsidP="000E3885">
      <w:r>
        <w:separator/>
      </w:r>
    </w:p>
  </w:footnote>
  <w:footnote w:type="continuationSeparator" w:id="0">
    <w:p w:rsidR="00CD7142" w:rsidRDefault="00CD7142" w:rsidP="000E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3520"/>
    <w:rsid w:val="00084D02"/>
    <w:rsid w:val="000E3885"/>
    <w:rsid w:val="001B53F2"/>
    <w:rsid w:val="001E7F15"/>
    <w:rsid w:val="002935AA"/>
    <w:rsid w:val="003D06B6"/>
    <w:rsid w:val="00494869"/>
    <w:rsid w:val="004A5B41"/>
    <w:rsid w:val="004F2BB8"/>
    <w:rsid w:val="00577BF7"/>
    <w:rsid w:val="00602E7D"/>
    <w:rsid w:val="00696C9B"/>
    <w:rsid w:val="0072433A"/>
    <w:rsid w:val="007C7641"/>
    <w:rsid w:val="008968B2"/>
    <w:rsid w:val="00970002"/>
    <w:rsid w:val="009B491C"/>
    <w:rsid w:val="009C1E76"/>
    <w:rsid w:val="009F03F5"/>
    <w:rsid w:val="00AE791D"/>
    <w:rsid w:val="00B87B71"/>
    <w:rsid w:val="00BB1152"/>
    <w:rsid w:val="00C43C8D"/>
    <w:rsid w:val="00C80327"/>
    <w:rsid w:val="00C80D9E"/>
    <w:rsid w:val="00CA46B8"/>
    <w:rsid w:val="00CD3520"/>
    <w:rsid w:val="00CD7142"/>
    <w:rsid w:val="00D00DA5"/>
    <w:rsid w:val="00D46675"/>
    <w:rsid w:val="00EF6A39"/>
    <w:rsid w:val="00F75D4A"/>
    <w:rsid w:val="00F847EC"/>
    <w:rsid w:val="00FC1679"/>
    <w:rsid w:val="48F55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1A3C95-F64B-4840-BF7B-8BF2F9D1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kbp@cqccteg.com" TargetMode="External"/><Relationship Id="rId3" Type="http://schemas.openxmlformats.org/officeDocument/2006/relationships/settings" Target="settings.xml"/><Relationship Id="rId7" Type="http://schemas.openxmlformats.org/officeDocument/2006/relationships/hyperlink" Target="http://mkbp.cbpt.cnki.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242</Words>
  <Characters>1382</Characters>
  <Application>Microsoft Office Word</Application>
  <DocSecurity>0</DocSecurity>
  <Lines>11</Lines>
  <Paragraphs>3</Paragraphs>
  <ScaleCrop>false</ScaleCrop>
  <Company>微软中国</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cp:lastModifiedBy>
  <cp:revision>15</cp:revision>
  <dcterms:created xsi:type="dcterms:W3CDTF">2019-03-24T11:23:00Z</dcterms:created>
  <dcterms:modified xsi:type="dcterms:W3CDTF">2022-05-20T02:05:00Z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