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  <w:t>《南京航空航天大学学报（社会科学版）》编辑部 论文著作权转让协议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15"/>
          <w:szCs w:val="15"/>
          <w:highlight w:val="none"/>
          <w:shd w:val="clear" w:color="auto" w:fill="auto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    遵照《中华人民共和国著作权法》，作者向本刊主动投稿（或接受约稿），视为作者将该论文的专有许可使用权（复制权和发行权）、汇编权、翻译权、信息网络传播权和著作权中的财产权（即含各种介质、媒体，以各种语言、各种形式出版的使用权）在该论文著作权保护的有效期内在全世界范围内</w:t>
      </w:r>
      <w:r>
        <w:rPr>
          <w:rFonts w:hint="eastAsia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转让给</w:t>
      </w: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《南京航空航天大学学报（社会科学版）》编辑部。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全体作者</w:t>
      </w:r>
      <w:r>
        <w:rPr>
          <w:rFonts w:hint="default" w:ascii="Lucida Sans" w:hAnsi="Lucida Sans" w:eastAsia="Lucida Sans" w:cs="Lucida Sans"/>
          <w:b/>
          <w:bCs/>
          <w:i w:val="0"/>
          <w:iCs w:val="0"/>
          <w:caps w:val="0"/>
          <w:color w:val="362B36"/>
          <w:spacing w:val="0"/>
          <w:kern w:val="0"/>
          <w:sz w:val="14"/>
          <w:szCs w:val="14"/>
          <w:highlight w:val="none"/>
          <w:shd w:val="clear" w:color="auto" w:fill="auto"/>
          <w:lang w:val="en-US" w:eastAsia="zh-CN" w:bidi="ar"/>
        </w:rPr>
        <w:t>（以下简称作者）</w:t>
      </w: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作如下保证并对其负全部责任：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15"/>
          <w:szCs w:val="15"/>
          <w:highlight w:val="none"/>
          <w:shd w:val="clear" w:color="auto" w:fill="auto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（1） 论文是作者独立创作的原创性作品，未曾发表；不涉及泄密问题。若发生侵权或泄密问题，一切责任由作者承担。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（2） 作者保证该论文没有一稿多投。若编辑部发现作者将该论文一稿多投，编辑部有权追补作者由此给编辑部造成的损失。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（3） 作者保证该论文的署名权无争议。若发生署名权争议问题，一切责任由作者承担。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（4） 作者自愿将其拥有的对该论文的汇编权（论文的部分或全部）、翻译权、印刷版和电子版的复制权、网络传播权和发行权转让给编辑部。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（5） 本转让协议中第4条的转让权利，作者不得再许可他人以任何形式使用，但作者本人可以在其后继的作品中引用（或翻译）该论文中部分内容或将其汇编在作者非期刊类的文集中。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（6） 论文在编辑部编辑出版的《南京航空航天大学学报（社会科学版）》（不论以何种形式）首次发表前，编辑部向作者按收费标准收取一次性版面费。若编辑部再以其他形式出版该论文，将不再收取作者版面费。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（7） 论文在编辑部编辑出版的《南京航空航天大学学报（社会科学版）》（不论以何种形式）首次发表后，编辑部将向作者赠送样刊。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（8） 其他未及事宜，若发生争议，双方将协商解决；若协商不成，则按照《中华人民共和国著作权法》和有关的法律法规处理。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</w:pPr>
      <w:r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（9）</w:t>
      </w:r>
      <w:r>
        <w:rPr>
          <w:rFonts w:hint="eastAsia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本协议需全体作者签字，自签字之日起生效。协议签署后需将协议电子版上传至投稿系统或者发送至期刊社邮箱。若所投论文最终未被录用的，则本协议自动失效。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</w:pPr>
      <w:r>
        <w:rPr>
          <w:rFonts w:hint="eastAsia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kern w:val="0"/>
          <w:sz w:val="20"/>
          <w:szCs w:val="20"/>
          <w:highlight w:val="none"/>
          <w:shd w:val="clear" w:color="auto" w:fill="auto"/>
          <w:lang w:val="en-US" w:eastAsia="zh-CN" w:bidi="ar"/>
        </w:rPr>
        <w:t>全体作者签字：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Lucida Sans" w:hAnsi="Lucida Sans" w:eastAsia="Lucida Sans" w:cs="Lucida Sans"/>
          <w:b w:val="0"/>
          <w:bCs w:val="0"/>
          <w:i w:val="0"/>
          <w:iCs w:val="0"/>
          <w:caps w:val="0"/>
          <w:color w:val="362B36"/>
          <w:spacing w:val="0"/>
          <w:sz w:val="15"/>
          <w:szCs w:val="15"/>
          <w:highlight w:val="none"/>
          <w:shd w:val="clear" w:color="auto" w:fill="auto"/>
        </w:rPr>
      </w:pPr>
    </w:p>
    <w:p>
      <w:pPr>
        <w:shd w:val="clear"/>
        <w:rPr>
          <w:highlight w:val="none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Njc4YzUzYzhmMWI2NjhjODM2Zjk2MjI5MDk3NmYifQ=="/>
  </w:docVars>
  <w:rsids>
    <w:rsidRoot w:val="3DD01A0C"/>
    <w:rsid w:val="3DD01A0C"/>
    <w:rsid w:val="52A818D6"/>
    <w:rsid w:val="6C10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2023-08-11T03:24:00Z</dcterms:created>
  <dc:creator>丰</dc:creator>
  <cp:lastModifiedBy>丰</cp:lastModifiedBy>
  <dcterms:modified xsi:type="dcterms:W3CDTF">2023-08-11T05:56:08Z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F882163DCE464FA3B37B04082B94A90D_11</vt:lpwstr>
  </property>
</Properties>
</file>