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" w:leftChars="-202" w:hanging="425" w:hangingChars="152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《中外葡萄与葡萄酒》征稿简则</w:t>
      </w:r>
    </w:p>
    <w:p>
      <w:pPr>
        <w:spacing w:line="420" w:lineRule="exact"/>
        <w:ind w:left="-424" w:leftChars="-202" w:firstLine="420" w:firstLineChars="200"/>
        <w:rPr>
          <w:rFonts w:ascii="宋体" w:hAnsi="宋体"/>
          <w:color w:val="000000"/>
          <w:szCs w:val="21"/>
        </w:rPr>
      </w:pPr>
      <w:bookmarkStart w:id="0" w:name="_Hlk16603239"/>
      <w:r>
        <w:rPr>
          <w:rFonts w:hint="eastAsia" w:ascii="宋体" w:hAnsi="宋体"/>
          <w:color w:val="000000"/>
          <w:szCs w:val="21"/>
        </w:rPr>
        <w:t>《中外葡萄与葡萄酒》</w:t>
      </w:r>
      <w:bookmarkEnd w:id="0"/>
      <w:r>
        <w:rPr>
          <w:rFonts w:hint="eastAsia" w:ascii="宋体" w:hAnsi="宋体"/>
          <w:color w:val="000000"/>
          <w:szCs w:val="21"/>
        </w:rPr>
        <w:t>杂志创刊于1976年，由山东省农业科学院主管，山东省葡萄研究院主办，是面向世界葡萄与葡萄酒相关领域的学术期刊，国内统一刊号CN37-1349/TS，国际标准刊号ISSN1004-7360。</w:t>
      </w:r>
      <w:r>
        <w:rPr>
          <w:rFonts w:ascii="宋体" w:hAnsi="宋体"/>
          <w:color w:val="000000"/>
          <w:szCs w:val="21"/>
        </w:rPr>
        <w:t>2020</w:t>
      </w:r>
      <w:r>
        <w:rPr>
          <w:rFonts w:hint="eastAsia" w:ascii="宋体" w:hAnsi="宋体"/>
          <w:color w:val="000000"/>
          <w:szCs w:val="21"/>
        </w:rPr>
        <w:t>年入选</w:t>
      </w:r>
      <w:r>
        <w:rPr>
          <w:rStyle w:val="6"/>
          <w:rFonts w:hint="eastAsia" w:ascii="宋体" w:hAnsi="宋体"/>
          <w:color w:val="000000"/>
          <w:szCs w:val="21"/>
        </w:rPr>
        <w:t>全国中文核心期刊、中国农林核心期刊</w:t>
      </w:r>
      <w:r>
        <w:rPr>
          <w:rFonts w:hint="eastAsia" w:ascii="宋体" w:hAnsi="宋体"/>
          <w:color w:val="000000"/>
          <w:szCs w:val="21"/>
        </w:rPr>
        <w:t>。期刊刊载</w:t>
      </w:r>
      <w:r>
        <w:rPr>
          <w:rFonts w:hint="eastAsia" w:ascii="宋体" w:hAnsi="宋体"/>
          <w:color w:val="FF0000"/>
          <w:szCs w:val="21"/>
        </w:rPr>
        <w:t>葡萄种植与葡萄酒酿造</w:t>
      </w:r>
      <w:r>
        <w:rPr>
          <w:rFonts w:hint="eastAsia" w:ascii="宋体" w:hAnsi="宋体"/>
          <w:color w:val="000000"/>
          <w:szCs w:val="21"/>
        </w:rPr>
        <w:t>等整个领域的研究报告、栽培技术、酿造工艺、原辅料应用、市场动态、行业发展等。欢迎研究人员、行业专家、葡萄及葡萄酒生产者和从业人员投稿。</w:t>
      </w:r>
    </w:p>
    <w:p>
      <w:pPr>
        <w:spacing w:line="420" w:lineRule="exact"/>
        <w:ind w:left="-426" w:leftChars="-203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本刊大16开本，双月刊，单月15号出版，每期定价</w:t>
      </w:r>
      <w:r>
        <w:rPr>
          <w:rFonts w:hint="eastAsia" w:ascii="宋体" w:hAnsi="宋体"/>
          <w:color w:val="000000"/>
          <w:szCs w:val="21"/>
          <w:lang w:val="en-US" w:eastAsia="zh-CN"/>
        </w:rPr>
        <w:t>20</w:t>
      </w:r>
      <w:r>
        <w:rPr>
          <w:rFonts w:hint="eastAsia" w:ascii="宋体" w:hAnsi="宋体"/>
          <w:color w:val="000000"/>
          <w:szCs w:val="21"/>
        </w:rPr>
        <w:t>元，全年定价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0元。国内外公开发行，邮发代号24-73，</w:t>
      </w:r>
      <w:r>
        <w:rPr>
          <w:rFonts w:hint="eastAsia" w:ascii="宋体" w:hAnsi="宋体"/>
          <w:color w:val="FF0000"/>
          <w:szCs w:val="21"/>
        </w:rPr>
        <w:t>各地邮局及本刊编辑部均可订阅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420" w:lineRule="exact"/>
        <w:ind w:left="-104" w:leftChars="-202" w:hanging="320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本刊对来稿要求如下：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1、文稿必须是未公开发表过的论文，要求论点新颖、试验设计合理，数据或论据充分、引证合理可靠，文字简炼、严谨。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2、文稿篇幅以4000～8000字为宜。用Word软件排版，以附件形式邮发。在线投稿网址：</w:t>
      </w:r>
      <w:r>
        <w:fldChar w:fldCharType="begin"/>
      </w:r>
      <w:r>
        <w:instrText xml:space="preserve"> HYPERLINK "https://ptzp.cbpt.cnki.net/EditorEN" </w:instrText>
      </w:r>
      <w:r>
        <w:fldChar w:fldCharType="separate"/>
      </w:r>
      <w:r>
        <w:rPr>
          <w:rStyle w:val="8"/>
          <w:rFonts w:ascii="宋体" w:hAnsi="宋体"/>
          <w:szCs w:val="21"/>
        </w:rPr>
        <w:t>https://ptzp.cbpt.cnki.net/EditorEN</w:t>
      </w:r>
      <w:r>
        <w:rPr>
          <w:rStyle w:val="8"/>
          <w:rFonts w:ascii="宋体" w:hAnsi="宋体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，电子信箱：</w:t>
      </w:r>
      <w:r>
        <w:rPr>
          <w:rFonts w:ascii="宋体" w:hAnsi="宋体"/>
          <w:color w:val="000000"/>
          <w:szCs w:val="21"/>
        </w:rPr>
        <w:t>cb.1976@163.com</w:t>
      </w:r>
    </w:p>
    <w:p>
      <w:pPr>
        <w:spacing w:line="420" w:lineRule="exact"/>
        <w:ind w:left="-105" w:leftChars="-202" w:hanging="319" w:hangingChars="152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</w:rPr>
        <w:t>3、稿件内容包括（按顺序）：题目（少于20字）、作者（不超过</w:t>
      </w:r>
      <w:r>
        <w:rPr>
          <w:rFonts w:hint="eastAsia" w:ascii="宋体" w:hAnsi="宋体"/>
          <w:color w:val="000000"/>
          <w:szCs w:val="21"/>
          <w:lang w:val="en-US" w:eastAsia="zh-CN"/>
        </w:rPr>
        <w:t>8</w:t>
      </w:r>
      <w:r>
        <w:rPr>
          <w:rFonts w:hint="eastAsia" w:ascii="宋体" w:hAnsi="宋体"/>
          <w:color w:val="000000"/>
          <w:szCs w:val="21"/>
        </w:rPr>
        <w:t>位）、作者单位（法人单位名称全称、单位所在市地名称及邮编</w:t>
      </w:r>
      <w:r>
        <w:rPr>
          <w:rFonts w:hint="eastAsia" w:ascii="宋体" w:hAnsi="宋体"/>
          <w:color w:val="000000"/>
          <w:szCs w:val="21"/>
          <w:lang w:eastAsia="zh-CN"/>
        </w:rPr>
        <w:t>。</w:t>
      </w:r>
      <w:r>
        <w:rPr>
          <w:rFonts w:hint="eastAsia" w:ascii="宋体" w:hAnsi="宋体"/>
          <w:color w:val="FF0000"/>
          <w:szCs w:val="21"/>
          <w:lang w:eastAsia="zh-CN"/>
        </w:rPr>
        <w:t>特别注明</w:t>
      </w:r>
      <w:r>
        <w:rPr>
          <w:rFonts w:hint="eastAsia" w:ascii="宋体" w:hAnsi="宋体"/>
          <w:color w:val="000000"/>
          <w:szCs w:val="21"/>
          <w:lang w:eastAsia="zh-CN"/>
        </w:rPr>
        <w:t>：作者顺序与单位顺序一致）</w:t>
      </w:r>
      <w:r>
        <w:rPr>
          <w:rFonts w:hint="eastAsia" w:ascii="宋体" w:hAnsi="宋体"/>
          <w:color w:val="000000"/>
          <w:szCs w:val="21"/>
        </w:rPr>
        <w:t>、摘要（200～300字）、关键词（3～8个）、正文、参考文献。所有文</w:t>
      </w:r>
      <w:bookmarkStart w:id="1" w:name="_GoBack"/>
      <w:bookmarkEnd w:id="1"/>
      <w:r>
        <w:rPr>
          <w:rFonts w:hint="eastAsia" w:ascii="宋体" w:hAnsi="宋体"/>
          <w:color w:val="000000"/>
          <w:szCs w:val="21"/>
        </w:rPr>
        <w:t>章还应按顺序</w:t>
      </w:r>
      <w:r>
        <w:rPr>
          <w:rFonts w:hint="eastAsia" w:ascii="宋体" w:hAnsi="宋体"/>
          <w:color w:val="000000"/>
          <w:sz w:val="24"/>
          <w:szCs w:val="21"/>
        </w:rPr>
        <w:t>附加相应的英文</w:t>
      </w:r>
      <w:r>
        <w:rPr>
          <w:rFonts w:hint="eastAsia" w:ascii="宋体" w:hAnsi="宋体"/>
          <w:color w:val="000000"/>
          <w:szCs w:val="21"/>
        </w:rPr>
        <w:t>题名、作者、作者单位、摘要及关键词等</w:t>
      </w:r>
      <w:r>
        <w:rPr>
          <w:rFonts w:hint="eastAsia" w:ascii="宋体" w:hAnsi="宋体"/>
          <w:color w:val="000000"/>
          <w:szCs w:val="21"/>
          <w:lang w:eastAsia="zh-CN"/>
        </w:rPr>
        <w:t>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受各种项目资助的论文应在首页下脚处注明基金项目类别及编号。并附第一作者及通信作者简介（出生年、职称、学位，目前从事的主要工作或者研究方向，详细的通讯地址、联系电话、E-mail）。通信作者（若未注明通信作者，第一作者被视为通信作者）负责与本刊联系，文稿在出版前有关修改或校对事宜都由通信作者负责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5、正文中尽量减少标题层次，最好不要超过3层，并用阿拉伯数字按顺序依次列出。一级标题序号用 1，二级用 1.1，三级用 1.1.1，均靠左侧顶格书写。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6、计量单位一律采用《中华人民共和国法定计量单位》，如kg(公斤)、cm(厘米)、hm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(公顷)等。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、论文中只附必要的图和表。表格主、谓项要明确，一般处理列位于表的竖栏中，结果列位于表的横栏中。论文中的曲线图、折线图、柱状图等，可在Word文件中打开并可编辑。照片插图需插入文稿中相应位置，并单独提供jpg格式图片，分辨率为2048</w:t>
      </w:r>
      <w:r>
        <w:rPr>
          <w:rFonts w:ascii="宋体" w:hAnsi="宋体"/>
          <w:color w:val="000000"/>
          <w:szCs w:val="21"/>
        </w:rPr>
        <w:t>×</w:t>
      </w:r>
      <w:r>
        <w:rPr>
          <w:rFonts w:hint="eastAsia" w:ascii="宋体" w:hAnsi="宋体"/>
          <w:color w:val="000000"/>
          <w:szCs w:val="21"/>
        </w:rPr>
        <w:t>1536以上或CCD像素300万像素以上。表题、表的首行和首列、表注，图题及横纵坐标说明、图注等要齐全，</w:t>
      </w:r>
      <w:r>
        <w:rPr>
          <w:rFonts w:hint="eastAsia" w:ascii="宋体" w:hAnsi="宋体"/>
          <w:color w:val="000000"/>
          <w:sz w:val="24"/>
          <w:szCs w:val="21"/>
        </w:rPr>
        <w:t>并添加对应的英文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8、参考文献只列最主要且公开发表过的，请保持</w:t>
      </w:r>
      <w:r>
        <w:rPr>
          <w:rFonts w:hint="eastAsia" w:ascii="宋体" w:hAnsi="宋体"/>
          <w:color w:val="FF0000"/>
          <w:szCs w:val="21"/>
        </w:rPr>
        <w:t>20篇以上</w:t>
      </w:r>
      <w:r>
        <w:rPr>
          <w:rFonts w:hint="eastAsia" w:ascii="宋体" w:hAnsi="宋体"/>
          <w:color w:val="000000"/>
          <w:szCs w:val="21"/>
        </w:rPr>
        <w:t xml:space="preserve">，文献应在正文引用处用“[序号]”上脚标注，并按在文中出现的次序依次列出。书写格式如下： 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期刊：［序号］作者标题［文献类型标识］刊名，年，卷（期）：起止页码.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图书：［序号］编者 书名［文献类型标识］出版社地址：出版单位，出版年，起止页码. </w:t>
      </w:r>
    </w:p>
    <w:p>
      <w:pPr>
        <w:spacing w:line="420" w:lineRule="exact"/>
        <w:ind w:left="-424" w:leftChars="-202" w:firstLine="489" w:firstLineChars="233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参考文献作者3人以内(含3人)全署名，3人以上加“等”字，英文加et al。</w:t>
      </w:r>
    </w:p>
    <w:p>
      <w:pPr>
        <w:spacing w:line="420" w:lineRule="exact"/>
        <w:ind w:left="-424" w:leftChars="-202" w:firstLine="489" w:firstLineChars="233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文献类型标识为：专著［M］；论文集［C］；论文集中的文章［A］；报纸文章［N］；期刊文章［J］；学位论文［D］；报告［R］；标准［S］；专利［P］。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9、文稿的著作权属于作者。文稿一旦被修回和录用后，作者及单位的数量与前后顺序就已确定，不再改变。本刊有对文稿做文字性及少量内容删改的权利，作者若不允许对文稿进行修改，请在来稿中声明。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10、本刊已与中国学术期刊网络出版总库及CNKI系列数据库、中国学术期刊数据库、中文科技期刊数据库、博看网、超星期刊域出版平台、中教数据库等合作，允许其以数字化方式复制、汇编、信息传播本刊全文。以上合作方著作权使用费与本刊稿酬一并支付。作者向本刊提交文章发表的行为即视为同意上述声明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11、本刊收稿后1个月内用电子邮箱的方式告知作者稿件处理结果，若1个月没有接到用稿通知，稿件可自行处理</w:t>
      </w:r>
      <w:r>
        <w:rPr>
          <w:rFonts w:hint="eastAsia" w:ascii="宋体" w:hAnsi="宋体"/>
          <w:color w:val="FF0000"/>
          <w:szCs w:val="21"/>
        </w:rPr>
        <w:t>并告知。</w:t>
      </w:r>
      <w:r>
        <w:rPr>
          <w:rFonts w:hint="eastAsia" w:ascii="宋体" w:hAnsi="宋体"/>
          <w:color w:val="000000"/>
          <w:szCs w:val="21"/>
        </w:rPr>
        <w:t>请勿一稿多投。</w:t>
      </w:r>
    </w:p>
    <w:p>
      <w:pPr>
        <w:spacing w:line="420" w:lineRule="exact"/>
        <w:ind w:left="-105" w:leftChars="-202" w:hanging="319" w:hangingChars="152"/>
        <w:rPr>
          <w:rFonts w:ascii="宋体" w:hAnsi="宋体"/>
          <w:szCs w:val="21"/>
        </w:rPr>
      </w:pPr>
    </w:p>
    <w:sectPr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U2MDkyYWMwYTA3ZjU4NmFiMzQ0OTBlN2M4NmQifQ=="/>
  </w:docVars>
  <w:rsids>
    <w:rsidRoot w:val="00EA16F0"/>
    <w:rsid w:val="000A71DF"/>
    <w:rsid w:val="000B7846"/>
    <w:rsid w:val="001034B0"/>
    <w:rsid w:val="001214E6"/>
    <w:rsid w:val="00125977"/>
    <w:rsid w:val="001D2AA8"/>
    <w:rsid w:val="002E1709"/>
    <w:rsid w:val="003415B7"/>
    <w:rsid w:val="003B5F7B"/>
    <w:rsid w:val="004700EA"/>
    <w:rsid w:val="00502582"/>
    <w:rsid w:val="005112C8"/>
    <w:rsid w:val="00772C91"/>
    <w:rsid w:val="008B4F50"/>
    <w:rsid w:val="008C3B28"/>
    <w:rsid w:val="008D1042"/>
    <w:rsid w:val="009936C0"/>
    <w:rsid w:val="00A46A26"/>
    <w:rsid w:val="00B03238"/>
    <w:rsid w:val="00BC7C6D"/>
    <w:rsid w:val="00C14987"/>
    <w:rsid w:val="00C27FB4"/>
    <w:rsid w:val="00CF211E"/>
    <w:rsid w:val="00D1326D"/>
    <w:rsid w:val="00D15493"/>
    <w:rsid w:val="00D32ED1"/>
    <w:rsid w:val="00D82D57"/>
    <w:rsid w:val="00E8746E"/>
    <w:rsid w:val="00EA16F0"/>
    <w:rsid w:val="00F63480"/>
    <w:rsid w:val="00FF05AD"/>
    <w:rsid w:val="049F2CC4"/>
    <w:rsid w:val="09EF2CD5"/>
    <w:rsid w:val="28F26A21"/>
    <w:rsid w:val="36E80C2E"/>
    <w:rsid w:val="521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5"/>
    <w:link w:val="3"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248</Words>
  <Characters>1416</Characters>
  <Lines>11</Lines>
  <Paragraphs>3</Paragraphs>
  <TotalTime>2</TotalTime>
  <ScaleCrop>false</ScaleCrop>
  <LinksUpToDate>false</LinksUpToDate>
  <CharactersWithSpaces>1661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2020-05-06T09:47:00Z</dcterms:created>
  <dc:creator>Long Int</dc:creator>
  <cp:lastModifiedBy>W</cp:lastModifiedBy>
  <dcterms:modified xsi:type="dcterms:W3CDTF">2023-12-18T04:56:35Z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28B6EE092A9D49BE8F80586397C5F13F</vt:lpwstr>
  </property>
</Properties>
</file>