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62FE">
      <w:pPr>
        <w:jc w:val="center"/>
        <w:rPr>
          <w:rFonts w:hint="default" w:ascii="Times New Roman" w:hAnsi="Times New Roman" w:eastAsia="Arial Unicode MS" w:cs="Times New Roman"/>
          <w:b/>
          <w:sz w:val="32"/>
          <w:szCs w:val="32"/>
        </w:rPr>
      </w:pPr>
      <w:r>
        <w:rPr>
          <w:rFonts w:hint="default" w:ascii="Times New Roman" w:hAnsi="Times New Roman" w:eastAsia="Arial Unicode MS" w:cs="Times New Roman"/>
          <w:b/>
          <w:sz w:val="32"/>
          <w:szCs w:val="32"/>
        </w:rPr>
        <w:t>论文题目</w:t>
      </w:r>
    </w:p>
    <w:p w14:paraId="40EA76B5">
      <w:pPr>
        <w:jc w:val="center"/>
        <w:rPr>
          <w:rFonts w:hint="default" w:ascii="Times New Roman" w:hAnsi="Times New Roman" w:cs="Times New Roman" w:eastAsiaTheme="minorEastAsia"/>
          <w:vertAlign w:val="superscript"/>
          <w:lang w:eastAsia="zh-CN"/>
        </w:rPr>
      </w:pPr>
      <w:r>
        <w:rPr>
          <w:rFonts w:hint="default" w:ascii="Times New Roman" w:hAnsi="Times New Roman" w:cs="Times New Roman"/>
        </w:rPr>
        <w:t>张一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vertAlign w:val="superscript"/>
        </w:rPr>
        <w:t xml:space="preserve"> </w:t>
      </w:r>
      <w:r>
        <w:rPr>
          <w:rFonts w:hint="default" w:ascii="Times New Roman" w:hAnsi="Times New Roman" w:cs="Times New Roman"/>
        </w:rPr>
        <w:t>邓二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*</w:t>
      </w:r>
      <w:r>
        <w:rPr>
          <w:rFonts w:hint="default" w:ascii="Times New Roman" w:hAnsi="Times New Roman" w:cs="Times New Roman"/>
        </w:rPr>
        <w:t>，王三四</w:t>
      </w:r>
      <w:r>
        <w:rPr>
          <w:rFonts w:hint="default" w:ascii="Times New Roman" w:hAnsi="Times New Roman" w:cs="Times New Roman"/>
          <w:vertAlign w:val="super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18"/>
          <w:szCs w:val="15"/>
        </w:rPr>
        <w:t>（</w:t>
      </w:r>
      <w:r>
        <w:rPr>
          <w:rFonts w:hint="default" w:ascii="Times New Roman" w:hAnsi="Times New Roman" w:eastAsia="宋体" w:cs="Times New Roman"/>
          <w:color w:val="FF0000"/>
          <w:sz w:val="18"/>
          <w:szCs w:val="15"/>
          <w:lang w:val="en-US" w:eastAsia="zh-CN"/>
        </w:rPr>
        <w:t>单位序号按顺序标号，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18"/>
          <w:szCs w:val="15"/>
          <w:lang w:val="en-US" w:eastAsia="zh-CN"/>
        </w:rPr>
        <w:t>通信作者上角标加*</w:t>
      </w:r>
      <w:r>
        <w:rPr>
          <w:rFonts w:hint="default" w:ascii="Times New Roman" w:hAnsi="Times New Roman" w:eastAsia="宋体" w:cs="Times New Roman"/>
          <w:color w:val="FF0000"/>
          <w:sz w:val="18"/>
          <w:szCs w:val="15"/>
        </w:rPr>
        <w:t>）</w:t>
      </w:r>
    </w:p>
    <w:p w14:paraId="319C4894">
      <w:pPr>
        <w:overflowPunct w:val="0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5"/>
        </w:rPr>
      </w:pPr>
      <w:r>
        <w:rPr>
          <w:rFonts w:hint="default" w:ascii="Times New Roman" w:hAnsi="Times New Roman" w:eastAsia="宋体" w:cs="Times New Roman"/>
          <w:sz w:val="18"/>
          <w:szCs w:val="15"/>
        </w:rPr>
        <w:t>(</w:t>
      </w:r>
      <w:r>
        <w:rPr>
          <w:rFonts w:hint="default" w:ascii="Times New Roman" w:hAnsi="Times New Roman" w:cs="Times New Roman"/>
          <w:sz w:val="18"/>
          <w:szCs w:val="15"/>
        </w:rPr>
        <w:t>1.****大学 ****学院, 太原 030051；</w:t>
      </w:r>
    </w:p>
    <w:p w14:paraId="539910CF">
      <w:pPr>
        <w:overflowPunct w:val="0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5"/>
        </w:rPr>
      </w:pPr>
      <w:r>
        <w:rPr>
          <w:rFonts w:hint="default" w:ascii="Times New Roman" w:hAnsi="Times New Roman" w:cs="Times New Roman"/>
          <w:sz w:val="18"/>
          <w:szCs w:val="15"/>
        </w:rPr>
        <w:t>2. ****大学 ****重点实验室, 太原 030051；</w:t>
      </w:r>
    </w:p>
    <w:p w14:paraId="089D561E">
      <w:pPr>
        <w:jc w:val="center"/>
        <w:rPr>
          <w:rFonts w:hint="default" w:ascii="Times New Roman" w:hAnsi="Times New Roman" w:eastAsia="宋体" w:cs="Times New Roman"/>
          <w:color w:val="FF0000"/>
          <w:sz w:val="18"/>
          <w:szCs w:val="15"/>
        </w:rPr>
      </w:pPr>
      <w:r>
        <w:rPr>
          <w:rFonts w:hint="default" w:ascii="Times New Roman" w:hAnsi="Times New Roman" w:cs="Times New Roman"/>
          <w:sz w:val="18"/>
          <w:szCs w:val="15"/>
        </w:rPr>
        <w:t>3.北京****研究所, 北京 100076</w:t>
      </w:r>
      <w:r>
        <w:rPr>
          <w:rFonts w:hint="default" w:ascii="Times New Roman" w:hAnsi="Times New Roman" w:eastAsia="宋体" w:cs="Times New Roman"/>
          <w:sz w:val="18"/>
          <w:szCs w:val="15"/>
        </w:rPr>
        <w:t>)</w:t>
      </w:r>
      <w:r>
        <w:rPr>
          <w:rFonts w:hint="default" w:ascii="Times New Roman" w:hAnsi="Times New Roman" w:eastAsia="宋体" w:cs="Times New Roman"/>
          <w:color w:val="FF0000"/>
          <w:sz w:val="18"/>
          <w:szCs w:val="15"/>
        </w:rPr>
        <w:t>（一般注明二级单位）</w:t>
      </w:r>
    </w:p>
    <w:p w14:paraId="71AD1EE6">
      <w:pPr>
        <w:pStyle w:val="2"/>
        <w:spacing w:line="240" w:lineRule="auto"/>
        <w:rPr>
          <w:rFonts w:hint="default" w:ascii="Times New Roman" w:hAnsi="Times New Roman" w:cs="Times New Roman"/>
          <w:color w:val="FF0000"/>
          <w:sz w:val="18"/>
          <w:szCs w:val="18"/>
          <w:lang w:val="en-A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摘要</w:t>
      </w:r>
      <w:r>
        <w:rPr>
          <w:rFonts w:hint="default" w:ascii="Times New Roman" w:hAnsi="Times New Roman" w:cs="Times New Roman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AU"/>
        </w:rPr>
        <w:t>摘要包括三个基本要素：研究对象（目的、背景）、研究方法（所用理论方法、设备、材料、研究过程等）、结果和结论（关键数据、实验结果或仿真结果等，不要加自我评价）。摘要所提内容应在正文中体现。英文摘要应采用第三人称表达，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不要出现本文等字眼，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AU"/>
        </w:rPr>
        <w:t>用过去时叙述作者的工作和研究方法，用现在时叙述结论，不要用将来时态。中文摘要应在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250字以上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AU"/>
        </w:rPr>
        <w:t>。</w:t>
      </w:r>
    </w:p>
    <w:p w14:paraId="19874ABA">
      <w:pPr>
        <w:tabs>
          <w:tab w:val="left" w:pos="725"/>
        </w:tabs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关键词</w:t>
      </w:r>
      <w:r>
        <w:rPr>
          <w:rFonts w:hint="default" w:ascii="Times New Roman" w:hAnsi="Times New Roman" w:cs="Times New Roman"/>
          <w:sz w:val="18"/>
          <w:szCs w:val="18"/>
        </w:rPr>
        <w:t xml:space="preserve">：智能导航; 空间距离; 无线传感网络; 数据融合; 速度测量 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（关键词4~8个）</w:t>
      </w:r>
    </w:p>
    <w:p w14:paraId="6D623C9B">
      <w:pPr>
        <w:jc w:val="both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中图分类号：</w:t>
      </w:r>
      <w:r>
        <w:rPr>
          <w:rFonts w:hint="default" w:ascii="Times New Roman" w:hAnsi="Times New Roman" w:cs="Times New Roman"/>
          <w:bCs/>
          <w:sz w:val="18"/>
          <w:szCs w:val="18"/>
        </w:rPr>
        <w:t>TP212</w:t>
      </w:r>
      <w:r>
        <w:rPr>
          <w:rFonts w:hint="default" w:ascii="Times New Roman" w:hAnsi="Times New Roman" w:cs="Times New Roman"/>
          <w:bCs/>
          <w:color w:val="FF0000"/>
          <w:sz w:val="18"/>
          <w:szCs w:val="18"/>
        </w:rPr>
        <w:t xml:space="preserve">(请仔细核查)     </w:t>
      </w:r>
      <w:r>
        <w:rPr>
          <w:rFonts w:hint="default" w:ascii="Times New Roman" w:hAnsi="Times New Roman" w:cs="Times New Roman"/>
          <w:b/>
          <w:sz w:val="18"/>
          <w:szCs w:val="18"/>
        </w:rPr>
        <w:t>文献标识码：</w:t>
      </w:r>
      <w:r>
        <w:rPr>
          <w:rFonts w:hint="default" w:ascii="Times New Roman" w:hAnsi="Times New Roman" w:cs="Times New Roman"/>
          <w:bCs/>
          <w:sz w:val="18"/>
          <w:szCs w:val="18"/>
        </w:rPr>
        <w:t>A</w:t>
      </w:r>
    </w:p>
    <w:p w14:paraId="0FE69ACB">
      <w:pPr>
        <w:jc w:val="center"/>
        <w:rPr>
          <w:rFonts w:hint="default" w:ascii="Times New Roman" w:hAnsi="Times New Roman" w:eastAsia="Arial Unicode MS" w:cs="Times New Roman"/>
          <w:b/>
          <w:sz w:val="32"/>
          <w:szCs w:val="32"/>
        </w:rPr>
      </w:pPr>
    </w:p>
    <w:p w14:paraId="4DDB44A0">
      <w:pPr>
        <w:jc w:val="center"/>
        <w:rPr>
          <w:rFonts w:hint="default" w:ascii="Times New Roman" w:hAnsi="Times New Roman" w:eastAsia="Arial Unicode MS" w:cs="Times New Roman"/>
          <w:bCs/>
          <w:color w:val="FF0000"/>
          <w:szCs w:val="21"/>
        </w:rPr>
      </w:pPr>
      <w:r>
        <w:rPr>
          <w:rFonts w:hint="default" w:ascii="Times New Roman" w:hAnsi="Times New Roman" w:eastAsia="Arial Unicode MS" w:cs="Times New Roman"/>
          <w:b/>
          <w:sz w:val="32"/>
          <w:szCs w:val="32"/>
        </w:rPr>
        <w:t>英文题目</w:t>
      </w:r>
      <w:r>
        <w:rPr>
          <w:rFonts w:hint="default" w:ascii="Times New Roman" w:hAnsi="Times New Roman" w:eastAsia="Arial Unicode MS" w:cs="Times New Roman"/>
          <w:bCs/>
          <w:color w:val="FF0000"/>
          <w:szCs w:val="21"/>
        </w:rPr>
        <w:t>（英文题目各实词首字母大写</w:t>
      </w:r>
      <w:r>
        <w:rPr>
          <w:rFonts w:hint="default" w:ascii="Times New Roman" w:hAnsi="Times New Roman" w:eastAsia="宋体" w:cs="Times New Roman"/>
          <w:bCs/>
          <w:color w:val="FF0000"/>
          <w:szCs w:val="21"/>
          <w:lang w:eastAsia="zh-CN"/>
        </w:rPr>
        <w:t>，</w:t>
      </w:r>
      <w:r>
        <w:rPr>
          <w:rFonts w:hint="default" w:ascii="Times New Roman" w:hAnsi="Times New Roman" w:eastAsia="Arial Unicode MS" w:cs="Times New Roman"/>
          <w:bCs/>
          <w:color w:val="FF0000"/>
          <w:szCs w:val="21"/>
          <w:lang w:val="en-US" w:eastAsia="zh-CN"/>
        </w:rPr>
        <w:t>与中文对应</w:t>
      </w:r>
      <w:r>
        <w:rPr>
          <w:rFonts w:hint="default" w:ascii="Times New Roman" w:hAnsi="Times New Roman" w:eastAsia="Arial Unicode MS" w:cs="Times New Roman"/>
          <w:bCs/>
          <w:color w:val="FF0000"/>
          <w:szCs w:val="21"/>
        </w:rPr>
        <w:t>）</w:t>
      </w:r>
    </w:p>
    <w:p w14:paraId="13019965">
      <w:pPr>
        <w:jc w:val="center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Arial Unicode MS" w:cs="Times New Roman"/>
          <w:bCs/>
          <w:szCs w:val="21"/>
        </w:rPr>
        <w:t>ZHANG Yi</w:t>
      </w:r>
      <w:r>
        <w:rPr>
          <w:rFonts w:hint="default" w:ascii="Times New Roman" w:hAnsi="Times New Roman" w:cs="Times New Roman"/>
          <w:vertAlign w:val="superscript"/>
        </w:rPr>
        <w:t>1,2</w:t>
      </w:r>
      <w:r>
        <w:rPr>
          <w:rFonts w:hint="default" w:ascii="Times New Roman" w:hAnsi="Times New Roman" w:cs="Times New Roman"/>
        </w:rPr>
        <w:t>，DENG Er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*</w:t>
      </w:r>
      <w:r>
        <w:rPr>
          <w:rFonts w:hint="default" w:ascii="Times New Roman" w:hAnsi="Times New Roman" w:cs="Times New Roman"/>
        </w:rPr>
        <w:t>，WANG Sansi</w:t>
      </w:r>
      <w:r>
        <w:rPr>
          <w:rFonts w:hint="default" w:ascii="Times New Roman" w:hAnsi="Times New Roman" w:cs="Times New Roman"/>
          <w:vertAlign w:val="superscript"/>
        </w:rPr>
        <w:t xml:space="preserve">1   </w:t>
      </w:r>
      <w:r>
        <w:rPr>
          <w:rFonts w:hint="default" w:ascii="Times New Roman" w:hAnsi="Times New Roman" w:cs="Times New Roman"/>
          <w:color w:val="FF0000"/>
        </w:rPr>
        <w:t>(注意大小写)</w:t>
      </w:r>
    </w:p>
    <w:p w14:paraId="2C80EA02">
      <w:pPr>
        <w:numPr>
          <w:ilvl w:val="0"/>
          <w:numId w:val="3"/>
        </w:numPr>
        <w:tabs>
          <w:tab w:val="left" w:pos="725"/>
        </w:tabs>
        <w:jc w:val="center"/>
        <w:rPr>
          <w:rFonts w:hint="default" w:ascii="Times New Roman" w:hAnsi="Times New Roman" w:eastAsia="宋体" w:cs="Times New Roman"/>
          <w:sz w:val="18"/>
          <w:szCs w:val="15"/>
        </w:rPr>
      </w:pPr>
      <w:r>
        <w:rPr>
          <w:rFonts w:hint="default" w:ascii="Times New Roman" w:hAnsi="Times New Roman" w:eastAsia="宋体" w:cs="Times New Roman"/>
          <w:sz w:val="18"/>
          <w:szCs w:val="15"/>
        </w:rPr>
        <w:t>College of ****, **** University, Taiyuan 030051, China;</w:t>
      </w:r>
    </w:p>
    <w:p w14:paraId="689E17B4">
      <w:pPr>
        <w:numPr>
          <w:ilvl w:val="0"/>
          <w:numId w:val="4"/>
        </w:numPr>
        <w:tabs>
          <w:tab w:val="left" w:pos="725"/>
        </w:tabs>
        <w:jc w:val="center"/>
        <w:rPr>
          <w:rFonts w:hint="default" w:ascii="Times New Roman" w:hAnsi="Times New Roman" w:eastAsia="宋体" w:cs="Times New Roman"/>
          <w:sz w:val="18"/>
          <w:szCs w:val="15"/>
        </w:rPr>
      </w:pPr>
      <w:r>
        <w:rPr>
          <w:rFonts w:hint="default" w:ascii="Times New Roman" w:hAnsi="Times New Roman" w:eastAsia="宋体" w:cs="Times New Roman"/>
          <w:sz w:val="18"/>
          <w:szCs w:val="15"/>
        </w:rPr>
        <w:t>**** Key Laboratory, **** University, Taiyuan 030051, China;</w:t>
      </w:r>
    </w:p>
    <w:p w14:paraId="5626C0C8">
      <w:pPr>
        <w:jc w:val="center"/>
        <w:rPr>
          <w:rFonts w:hint="default" w:ascii="Times New Roman" w:hAnsi="Times New Roman" w:eastAsia="宋体" w:cs="Times New Roman"/>
          <w:color w:val="FF0000"/>
          <w:sz w:val="18"/>
          <w:szCs w:val="15"/>
        </w:rPr>
      </w:pPr>
      <w:r>
        <w:rPr>
          <w:rFonts w:hint="default" w:ascii="Times New Roman" w:hAnsi="Times New Roman" w:eastAsia="宋体" w:cs="Times New Roman"/>
          <w:sz w:val="18"/>
          <w:szCs w:val="15"/>
        </w:rPr>
        <w:t>*******, Beijing 100076, China)</w:t>
      </w:r>
      <w:r>
        <w:rPr>
          <w:rFonts w:hint="default" w:ascii="Times New Roman" w:hAnsi="Times New Roman" w:eastAsia="宋体" w:cs="Times New Roman"/>
          <w:color w:val="FF0000"/>
          <w:sz w:val="18"/>
          <w:szCs w:val="15"/>
        </w:rPr>
        <w:t>（二级单位在前一级单位在后）</w:t>
      </w:r>
    </w:p>
    <w:p w14:paraId="4665D0CF">
      <w:pPr>
        <w:spacing w:line="240" w:lineRule="auto"/>
        <w:ind w:right="420" w:right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Abstract: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AU"/>
        </w:rPr>
        <w:t>中英文摘要应对应</w:t>
      </w:r>
      <w:r>
        <w:rPr>
          <w:rFonts w:hint="default" w:ascii="Times New Roman" w:hAnsi="Times New Roman" w:cs="Times New Roman"/>
          <w:szCs w:val="21"/>
        </w:rPr>
        <w:t>)</w:t>
      </w:r>
    </w:p>
    <w:p w14:paraId="748C9C44">
      <w:pPr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Key words:</w:t>
      </w:r>
      <w:r>
        <w:rPr>
          <w:rFonts w:hint="default" w:ascii="Times New Roman" w:hAnsi="Times New Roman" w:cs="Times New Roman"/>
          <w:szCs w:val="21"/>
        </w:rPr>
        <w:t xml:space="preserve"> ×××;  ×××;  ×××;  ×××;  ×××</w:t>
      </w:r>
    </w:p>
    <w:p w14:paraId="331CB9BF">
      <w:pPr>
        <w:jc w:val="both"/>
        <w:rPr>
          <w:rFonts w:hint="default" w:ascii="Times New Roman" w:hAnsi="Times New Roman" w:cs="Times New Roman"/>
          <w:szCs w:val="21"/>
        </w:rPr>
      </w:pPr>
    </w:p>
    <w:p w14:paraId="2DAC3C74">
      <w:pPr>
        <w:overflowPunct w:val="0"/>
        <w:adjustRightInd w:val="0"/>
        <w:snapToGrid w:val="0"/>
        <w:spacing w:before="312" w:beforeLines="100" w:line="360" w:lineRule="auto"/>
        <w:rPr>
          <w:rFonts w:hint="default" w:ascii="Times New Roman" w:hAnsi="Times New Roman" w:cs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3387AE">
      <w:pPr>
        <w:overflowPunct w:val="0"/>
        <w:adjustRightInd w:val="0"/>
        <w:snapToGrid w:val="0"/>
        <w:spacing w:before="312" w:beforeLines="100"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0  引 言</w:t>
      </w:r>
    </w:p>
    <w:p w14:paraId="0152920E">
      <w:pPr>
        <w:overflowPunct w:val="0"/>
        <w:adjustRightInd w:val="0"/>
        <w:snapToGrid w:val="0"/>
        <w:spacing w:line="240" w:lineRule="auto"/>
        <w:ind w:firstLine="210" w:firstLineChars="1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  <w:vertAlign w:val="superscript"/>
        </w:rPr>
        <w:t>[1]</w:t>
      </w:r>
      <w:r>
        <w:rPr>
          <w:rFonts w:hint="default" w:ascii="Times New Roman" w:hAnsi="Times New Roman" w:cs="Times New Roman"/>
          <w:szCs w:val="21"/>
        </w:rPr>
        <w:t>。×××××××××××××××××××××××××××××××××××××××××××××××××××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  <w:vertAlign w:val="superscript"/>
        </w:rPr>
        <w:t>[2-4]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cs="Times New Roman"/>
          <w:szCs w:val="21"/>
        </w:rPr>
        <w:t>王莉等</w:t>
      </w:r>
      <w:r>
        <w:rPr>
          <w:rFonts w:hint="default" w:ascii="Times New Roman" w:hAnsi="Times New Roman" w:cs="Times New Roman"/>
          <w:szCs w:val="21"/>
          <w:vertAlign w:val="superscript"/>
        </w:rPr>
        <w:t>[5]</w:t>
      </w:r>
      <w:r>
        <w:rPr>
          <w:rFonts w:hint="default" w:ascii="Times New Roman" w:hAnsi="Times New Roman" w:cs="Times New Roman"/>
          <w:szCs w:val="21"/>
        </w:rPr>
        <w:t>研究表明××××××××××××××××××。肖澜等</w:t>
      </w:r>
      <w:r>
        <w:rPr>
          <w:rFonts w:hint="default" w:ascii="Times New Roman" w:hAnsi="Times New Roman" w:cs="Times New Roman"/>
          <w:szCs w:val="21"/>
          <w:vertAlign w:val="superscript"/>
        </w:rPr>
        <w:t>[6]</w:t>
      </w:r>
      <w:r>
        <w:rPr>
          <w:rFonts w:hint="default" w:ascii="Times New Roman" w:hAnsi="Times New Roman" w:cs="Times New Roman"/>
          <w:szCs w:val="21"/>
        </w:rPr>
        <w:t>证明了×××××××××××××××。</w:t>
      </w:r>
    </w:p>
    <w:p w14:paraId="1A56A7DF">
      <w:pPr>
        <w:overflowPunct w:val="0"/>
        <w:adjustRightInd w:val="0"/>
        <w:snapToGrid w:val="0"/>
        <w:spacing w:line="240" w:lineRule="auto"/>
        <w:ind w:firstLine="210" w:firstLineChars="1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  <w:vertAlign w:val="superscript"/>
        </w:rPr>
        <w:t>[7-8]</w:t>
      </w:r>
      <w:r>
        <w:rPr>
          <w:rFonts w:hint="default" w:ascii="Times New Roman" w:hAnsi="Times New Roman" w:cs="Times New Roman"/>
          <w:szCs w:val="21"/>
        </w:rPr>
        <w:t xml:space="preserve">。  </w:t>
      </w:r>
    </w:p>
    <w:p w14:paraId="27DEB73F">
      <w:pPr>
        <w:pStyle w:val="5"/>
        <w:spacing w:before="312" w:beforeLines="100" w:line="360" w:lineRule="auto"/>
        <w:ind w:firstLine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实验方案</w:t>
      </w:r>
    </w:p>
    <w:p w14:paraId="253C3772">
      <w:pPr>
        <w:pStyle w:val="5"/>
        <w:spacing w:line="360" w:lineRule="auto"/>
        <w:ind w:firstLine="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1</w:t>
      </w:r>
      <w:r>
        <w:rPr>
          <w:rFonts w:hint="default" w:ascii="Times New Roman" w:hAnsi="Times New Roman" w:cs="Times New Roman"/>
          <w:b/>
          <w:sz w:val="24"/>
        </w:rPr>
        <w:t xml:space="preserve">.1  </w:t>
      </w:r>
      <w:r>
        <w:rPr>
          <w:rFonts w:hint="default" w:ascii="Times New Roman" w:hAnsi="Times New Roman" w:cs="Times New Roman"/>
          <w:b/>
          <w:sz w:val="24"/>
          <w:lang w:val="en-US"/>
        </w:rPr>
        <w:t>传感器制备</w:t>
      </w:r>
    </w:p>
    <w:p w14:paraId="54B6B091">
      <w:pPr>
        <w:pStyle w:val="6"/>
        <w:spacing w:line="240" w:lineRule="auto"/>
        <w:ind w:firstLine="300" w:firstLineChars="150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，如图1所示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（先文字后图，图的序号按顺序排序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图为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嵌入式</w:t>
      </w:r>
      <w:r>
        <w:rPr>
          <w:rFonts w:hint="default" w:ascii="Times New Roman" w:hAnsi="Times New Roman" w:cs="Times New Roman"/>
          <w:color w:val="FF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  <w:lang w:eastAsia="zh-CN"/>
        </w:rPr>
        <w:t>。</w:t>
      </w:r>
    </w:p>
    <w:p w14:paraId="6BCA754D"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object>
          <v:shape id="_x0000_i1025" o:spt="75" type="#_x0000_t75" style="height:92.55pt;width:125.75pt;" o:ole="t" filled="f" o:preferrelative="t" stroked="f" coordsize="21600,21600">
            <v:path/>
            <v:fill on="f" focussize="0,0"/>
            <v:stroke on="f"/>
            <v:imagedata r:id="rId5" cropleft="6904f" cropright="2606f" cropbottom="8295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4F878AAC"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图1 </w:t>
      </w:r>
      <w:r>
        <w:rPr>
          <w:rFonts w:hint="default" w:ascii="Times New Roman" w:hAnsi="Times New Roman" w:cs="Times New Roman"/>
          <w:szCs w:val="21"/>
        </w:rPr>
        <w:t>×××××××××</w:t>
      </w:r>
    </w:p>
    <w:p w14:paraId="637D72D6">
      <w:pPr>
        <w:spacing w:before="156" w:beforeLines="50" w:after="156" w:afterLines="5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Fig.1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Cs w:val="21"/>
        </w:rPr>
        <w:t>××××××××××××</w:t>
      </w:r>
      <w:r>
        <w:rPr>
          <w:rFonts w:hint="default" w:ascii="Times New Roman" w:hAnsi="Times New Roman" w:cs="Times New Roman"/>
          <w:color w:val="FF0000"/>
          <w:szCs w:val="21"/>
        </w:rPr>
        <w:t>（中英文标题）</w:t>
      </w:r>
    </w:p>
    <w:p w14:paraId="7E4303F8">
      <w:pPr>
        <w:spacing w:before="156" w:beforeLines="50" w:after="156" w:afterLines="50" w:line="240" w:lineRule="auto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4FF5251D">
      <w:pPr>
        <w:spacing w:before="156" w:beforeLines="50" w:after="156" w:afterLines="5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38250" cy="40005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024106C9">
      <w:pPr>
        <w:spacing w:before="156" w:beforeLines="50" w:after="156" w:afterLines="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式中：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式中：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20"/>
          <w:szCs w:val="20"/>
          <w:lang w:val="en-US" w:eastAsia="zh-CN" w:bidi="ar"/>
        </w:rPr>
        <w:t>e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10"/>
          <w:szCs w:val="10"/>
          <w:lang w:val="en-US" w:eastAsia="zh-CN" w:bidi="ar"/>
        </w:rPr>
        <w:t>i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为客户端目前剩余的能量；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20"/>
          <w:szCs w:val="20"/>
          <w:lang w:val="en-US" w:eastAsia="zh-CN" w:bidi="ar"/>
        </w:rPr>
        <w:t>λ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10"/>
          <w:szCs w:val="10"/>
          <w:lang w:val="en-US" w:eastAsia="zh-CN" w:bidi="ar"/>
        </w:rPr>
        <w:t>i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为与客户端相邻设备的数量；</w:t>
      </w:r>
      <w:r>
        <w:rPr>
          <w:rFonts w:hint="default" w:ascii="Times New Roman" w:hAnsi="Times New Roman" w:eastAsia="NEU-BZ-S92-Regular" w:cs="Times New Roman"/>
          <w:color w:val="231F20"/>
          <w:kern w:val="0"/>
          <w:sz w:val="20"/>
          <w:szCs w:val="20"/>
          <w:lang w:val="en-US" w:eastAsia="zh-CN" w:bidi="ar"/>
        </w:rPr>
        <w:t>ℓ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10"/>
          <w:szCs w:val="10"/>
          <w:lang w:val="en-US" w:eastAsia="zh-CN" w:bidi="ar"/>
        </w:rPr>
        <w:t xml:space="preserve">M 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为联盟中客户端与其他客户端之间的平均通信距离；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20"/>
          <w:szCs w:val="20"/>
          <w:lang w:val="en-US" w:eastAsia="zh-CN" w:bidi="ar"/>
        </w:rPr>
        <w:t>γ</w:t>
      </w:r>
      <w:r>
        <w:rPr>
          <w:rFonts w:hint="default" w:ascii="Times New Roman" w:hAnsi="Times New Roman" w:eastAsia="NEU-BZ-S92-Regular" w:cs="Times New Roman"/>
          <w:color w:val="231F20"/>
          <w:kern w:val="0"/>
          <w:sz w:val="10"/>
          <w:szCs w:val="10"/>
          <w:lang w:val="en-US" w:eastAsia="zh-CN" w:bidi="ar"/>
        </w:rPr>
        <w:t>1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，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20"/>
          <w:szCs w:val="20"/>
          <w:lang w:val="en-US" w:eastAsia="zh-CN" w:bidi="ar"/>
        </w:rPr>
        <w:t>γ</w:t>
      </w:r>
      <w:r>
        <w:rPr>
          <w:rFonts w:hint="default" w:ascii="Times New Roman" w:hAnsi="Times New Roman" w:eastAsia="NEU-BZ-S92-Regular" w:cs="Times New Roman"/>
          <w:color w:val="231F20"/>
          <w:kern w:val="0"/>
          <w:sz w:val="10"/>
          <w:szCs w:val="10"/>
          <w:lang w:val="en-US" w:eastAsia="zh-CN" w:bidi="ar"/>
        </w:rPr>
        <w:t>2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，</w:t>
      </w:r>
      <w:r>
        <w:rPr>
          <w:rFonts w:hint="default" w:ascii="Times New Roman" w:hAnsi="Times New Roman" w:eastAsia="NEU-BZ-S92-Italic" w:cs="Times New Roman"/>
          <w:i/>
          <w:iCs/>
          <w:color w:val="231F20"/>
          <w:kern w:val="0"/>
          <w:sz w:val="20"/>
          <w:szCs w:val="20"/>
          <w:lang w:val="en-US" w:eastAsia="zh-CN" w:bidi="ar"/>
        </w:rPr>
        <w:t>γ</w:t>
      </w:r>
      <w:r>
        <w:rPr>
          <w:rFonts w:hint="default" w:ascii="Times New Roman" w:hAnsi="Times New Roman" w:eastAsia="NEU-BZ-S92-Regular" w:cs="Times New Roman"/>
          <w:color w:val="231F20"/>
          <w:kern w:val="0"/>
          <w:sz w:val="10"/>
          <w:szCs w:val="10"/>
          <w:lang w:val="en-US" w:eastAsia="zh-CN" w:bidi="ar"/>
        </w:rPr>
        <w:t>3</w:t>
      </w:r>
      <w:r>
        <w:rPr>
          <w:rFonts w:hint="default" w:ascii="Times New Roman" w:hAnsi="Times New Roman" w:eastAsia="FZSSK--GBK1-0" w:cs="Times New Roman"/>
          <w:color w:val="231F20"/>
          <w:kern w:val="0"/>
          <w:sz w:val="20"/>
          <w:szCs w:val="20"/>
          <w:lang w:val="en-US" w:eastAsia="zh-CN" w:bidi="ar"/>
        </w:rPr>
        <w:t>为可调参数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FF0000"/>
          <w:szCs w:val="21"/>
        </w:rPr>
        <w:t>（对公式中的参数要有说明，公式序号按顺序排序</w:t>
      </w:r>
      <w:r>
        <w:rPr>
          <w:rFonts w:hint="eastAsia" w:ascii="Times New Roman" w:hAnsi="Times New Roman" w:cs="Times New Roman"/>
          <w:color w:val="FF000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公式中的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变量斜体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，在文中也用斜体，表示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矩阵或向量的字母加粗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表示</w:t>
      </w:r>
      <w:r>
        <w:rPr>
          <w:rFonts w:hint="default" w:ascii="Times New Roman" w:hAnsi="Times New Roman" w:cs="Times New Roman"/>
          <w:color w:val="FF0000"/>
          <w:szCs w:val="21"/>
        </w:rPr>
        <w:t>）</w:t>
      </w:r>
    </w:p>
    <w:p w14:paraId="33645733"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××××××××××××××××××××××××××××××××××××××××××××××××××××××××××××××××××××××××××××××××××××××××××</w:t>
      </w:r>
    </w:p>
    <w:p w14:paraId="1C0E61F1">
      <w:pPr>
        <w:pStyle w:val="7"/>
        <w:numPr>
          <w:ilvl w:val="0"/>
          <w:numId w:val="0"/>
        </w:numPr>
        <w:spacing w:before="312" w:beforeLines="100" w:after="0" w:line="360" w:lineRule="auto"/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  <w:t>1.2  传感器测试</w:t>
      </w:r>
    </w:p>
    <w:p w14:paraId="22893731"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51713A6">
      <w:pPr>
        <w:overflowPunct w:val="0"/>
        <w:adjustRightInd w:val="0"/>
        <w:snapToGrid w:val="0"/>
        <w:spacing w:before="249" w:beforeLines="80" w:after="218" w:afterLines="70" w:line="24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2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b/>
          <w:sz w:val="24"/>
        </w:rPr>
        <w:t>实验结果与分析</w:t>
      </w:r>
    </w:p>
    <w:p w14:paraId="5FAA6076">
      <w:pPr>
        <w:pStyle w:val="7"/>
        <w:numPr>
          <w:ilvl w:val="0"/>
          <w:numId w:val="0"/>
        </w:numPr>
        <w:spacing w:before="312" w:beforeLines="100" w:after="0" w:line="360" w:lineRule="auto"/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  <w:t>2.1  ××××××</w:t>
      </w:r>
    </w:p>
    <w:p w14:paraId="7F3E1D90">
      <w:pPr>
        <w:spacing w:line="240" w:lineRule="auto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××××××××××××××××××××××××××××××××××××××××××××××××××××××××××××××××××××××××××××××××××××××××××，如表1所示。</w:t>
      </w:r>
    </w:p>
    <w:p w14:paraId="38B6B41C">
      <w:pPr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表1 </w:t>
      </w:r>
      <w:r>
        <w:rPr>
          <w:rFonts w:hint="default" w:ascii="Times New Roman" w:hAnsi="Times New Roman" w:cs="Times New Roman"/>
          <w:szCs w:val="21"/>
        </w:rPr>
        <w:t>××××××</w:t>
      </w:r>
    </w:p>
    <w:p w14:paraId="4B781CE2">
      <w:pPr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Tab.1  </w:t>
      </w:r>
      <w:r>
        <w:rPr>
          <w:rFonts w:hint="default" w:ascii="Times New Roman" w:hAnsi="Times New Roman" w:cs="Times New Roman"/>
          <w:szCs w:val="21"/>
        </w:rPr>
        <w:t>××××××</w:t>
      </w:r>
    </w:p>
    <w:tbl>
      <w:tblPr>
        <w:tblStyle w:val="3"/>
        <w:tblW w:w="437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260"/>
        <w:gridCol w:w="1382"/>
      </w:tblGrid>
      <w:tr w14:paraId="2FF42D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36C2E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材料</w:t>
            </w:r>
          </w:p>
        </w:tc>
        <w:tc>
          <w:tcPr>
            <w:tcW w:w="1080" w:type="dxa"/>
            <w:vAlign w:val="center"/>
          </w:tcPr>
          <w:p w14:paraId="62B05EC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ρ/(kg· 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D56802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c/( J·kg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·K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vAlign w:val="center"/>
          </w:tcPr>
          <w:p w14:paraId="0C93CD9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λ/( W·m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·K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</w:tc>
      </w:tr>
      <w:tr w14:paraId="5A196A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89D5F5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RDX</w:t>
            </w:r>
          </w:p>
          <w:p w14:paraId="54435E0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钢</w:t>
            </w:r>
          </w:p>
          <w:p w14:paraId="370FAF1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铝</w:t>
            </w:r>
          </w:p>
          <w:p w14:paraId="686B887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空气</w:t>
            </w:r>
          </w:p>
        </w:tc>
        <w:tc>
          <w:tcPr>
            <w:tcW w:w="1080" w:type="dxa"/>
            <w:vAlign w:val="center"/>
          </w:tcPr>
          <w:p w14:paraId="7CB7E58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1720</w:t>
            </w:r>
          </w:p>
          <w:p w14:paraId="6CB4949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7840</w:t>
            </w:r>
          </w:p>
          <w:p w14:paraId="3599181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2701</w:t>
            </w:r>
          </w:p>
          <w:p w14:paraId="6AD848B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1260" w:type="dxa"/>
            <w:vAlign w:val="center"/>
          </w:tcPr>
          <w:p w14:paraId="55D5685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1570</w:t>
            </w:r>
          </w:p>
          <w:p w14:paraId="3CED757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465</w:t>
            </w:r>
          </w:p>
          <w:p w14:paraId="3635D8D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880</w:t>
            </w:r>
          </w:p>
          <w:p w14:paraId="7986F1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1.003</w:t>
            </w:r>
          </w:p>
        </w:tc>
        <w:tc>
          <w:tcPr>
            <w:tcW w:w="1382" w:type="dxa"/>
            <w:vAlign w:val="center"/>
          </w:tcPr>
          <w:p w14:paraId="67A473D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0.2</w:t>
            </w:r>
          </w:p>
          <w:p w14:paraId="677A879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</w:t>
            </w:r>
          </w:p>
          <w:p w14:paraId="5DB880C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236</w:t>
            </w:r>
          </w:p>
          <w:p w14:paraId="4E23E38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0.023</w:t>
            </w:r>
          </w:p>
        </w:tc>
      </w:tr>
    </w:tbl>
    <w:p w14:paraId="2FF04514">
      <w:pPr>
        <w:pStyle w:val="2"/>
        <w:rPr>
          <w:rFonts w:hint="default" w:ascii="Times New Roman" w:hAnsi="Times New Roman" w:cs="Times New Roman"/>
        </w:rPr>
      </w:pPr>
    </w:p>
    <w:p w14:paraId="714AD562">
      <w:pPr>
        <w:pStyle w:val="2"/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采用三线表格式；2.</w:t>
      </w:r>
      <w:r>
        <w:rPr>
          <w:rFonts w:hint="default" w:ascii="Times New Roman" w:hAnsi="Times New Roman" w:cs="Times New Roman"/>
          <w:color w:val="FF0000"/>
          <w:szCs w:val="21"/>
        </w:rPr>
        <w:t>表中的数据要有量的中文名称、英文符号及单位，对于无量纲或无单位的，请注明“无单位”。 表中单位格式如上表所示</w:t>
      </w:r>
      <w:r>
        <w:rPr>
          <w:rFonts w:hint="default" w:ascii="Times New Roman" w:hAnsi="Times New Roman" w:cs="Times New Roman"/>
          <w:color w:val="FF0000"/>
        </w:rPr>
        <w:t>）</w:t>
      </w:r>
    </w:p>
    <w:p w14:paraId="4FA1B84B">
      <w:pPr>
        <w:pStyle w:val="7"/>
        <w:numPr>
          <w:ilvl w:val="0"/>
          <w:numId w:val="0"/>
        </w:numPr>
        <w:spacing w:before="312" w:beforeLines="100" w:after="0" w:line="360" w:lineRule="auto"/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i w:val="0"/>
          <w:sz w:val="21"/>
          <w:szCs w:val="21"/>
          <w:lang w:val="en-US"/>
        </w:rPr>
        <w:t>2.2 ××××××</w:t>
      </w:r>
    </w:p>
    <w:p w14:paraId="38322EAC">
      <w:pPr>
        <w:pStyle w:val="5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/>
        </w:rPr>
        <w:t>××××××××××××××××××××××××××××××××××××××××××××××××××××××××××××××××××××××××××××××××××××，如图2所示。××××××××××××××××××××××××××××××××××××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01265" cy="4166235"/>
            <wp:effectExtent l="0" t="0" r="3810" b="571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1F14">
      <w:pPr>
        <w:ind w:firstLine="105" w:firstLineChars="5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图2 </w:t>
      </w:r>
      <w:r>
        <w:rPr>
          <w:rFonts w:hint="default" w:ascii="Times New Roman" w:hAnsi="Times New Roman" w:eastAsia="宋体" w:cs="Times New Roman"/>
          <w:szCs w:val="21"/>
        </w:rPr>
        <w:t>××××××××</w:t>
      </w:r>
    </w:p>
    <w:p w14:paraId="00CE37D8">
      <w:pPr>
        <w:ind w:firstLine="105" w:firstLineChars="5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Fig.2 </w:t>
      </w:r>
      <w:r>
        <w:rPr>
          <w:rFonts w:hint="default" w:ascii="Times New Roman" w:hAnsi="Times New Roman" w:eastAsia="宋体" w:cs="Times New Roman"/>
          <w:szCs w:val="21"/>
        </w:rPr>
        <w:t>××××××××</w:t>
      </w:r>
    </w:p>
    <w:p w14:paraId="705E05AB">
      <w:pPr>
        <w:pStyle w:val="2"/>
        <w:rPr>
          <w:rFonts w:hint="default" w:ascii="Times New Roman" w:hAnsi="Times New Roman" w:cs="Times New Roman"/>
          <w:sz w:val="21"/>
        </w:rPr>
      </w:pPr>
    </w:p>
    <w:p w14:paraId="3C954E09">
      <w:pPr>
        <w:pStyle w:val="2"/>
        <w:rPr>
          <w:rFonts w:hint="default" w:ascii="Times New Roman" w:hAnsi="Times New Roman" w:eastAsia="宋体" w:cs="Times New Roman"/>
          <w:color w:val="FF0000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Cs w:val="21"/>
        </w:rPr>
        <w:t>(</w:t>
      </w:r>
      <w:r>
        <w:rPr>
          <w:rFonts w:hint="default" w:ascii="Times New Roman" w:hAnsi="Times New Roman" w:cs="Times New Roman"/>
          <w:color w:val="FF0000"/>
        </w:rPr>
        <w:t>一个图中超过两幅图，要用(a)、(b)等区分，并写相应的小标题；图尽量用</w:t>
      </w:r>
      <w:r>
        <w:rPr>
          <w:rFonts w:hint="default" w:ascii="Times New Roman" w:hAnsi="Times New Roman" w:cs="Times New Roman"/>
          <w:color w:val="FF0000"/>
          <w:highlight w:val="yellow"/>
        </w:rPr>
        <w:t>彩色图</w:t>
      </w:r>
      <w:r>
        <w:rPr>
          <w:rFonts w:hint="default" w:ascii="Times New Roman" w:hAnsi="Times New Roman" w:cs="Times New Roman"/>
          <w:color w:val="FF0000"/>
        </w:rPr>
        <w:t>；表中的数据、图中的坐标轴都要有量的名称及单位</w:t>
      </w:r>
      <w:r>
        <w:rPr>
          <w:rFonts w:hint="default" w:ascii="Times New Roman" w:hAnsi="Times New Roman" w:eastAsia="宋体" w:cs="Times New Roman"/>
          <w:color w:val="FF0000"/>
          <w:szCs w:val="21"/>
        </w:rPr>
        <w:t>)</w:t>
      </w:r>
      <w:bookmarkStart w:id="0" w:name="_GoBack"/>
      <w:bookmarkEnd w:id="0"/>
    </w:p>
    <w:p w14:paraId="66B47622">
      <w:pPr>
        <w:overflowPunct w:val="0"/>
        <w:adjustRightInd w:val="0"/>
        <w:snapToGrid w:val="0"/>
        <w:spacing w:before="249" w:beforeLines="80" w:after="218" w:afterLines="70" w:line="264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3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b/>
          <w:sz w:val="24"/>
        </w:rPr>
        <w:t>结论</w:t>
      </w:r>
    </w:p>
    <w:p w14:paraId="0A40EF93">
      <w:pPr>
        <w:overflowPunct w:val="0"/>
        <w:adjustRightInd w:val="0"/>
        <w:snapToGrid w:val="0"/>
        <w:spacing w:before="249" w:beforeLines="80" w:after="218" w:afterLines="70" w:line="264" w:lineRule="auto"/>
        <w:ind w:firstLine="420" w:firstLineChars="200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szCs w:val="21"/>
        </w:rPr>
        <w:t>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</w:rPr>
        <w:t>××××××××××××××××××××××××××××××××××××××××××××××××××</w:t>
      </w:r>
      <w:r>
        <w:rPr>
          <w:rFonts w:hint="default" w:ascii="Times New Roman" w:hAnsi="Times New Roman" w:eastAsia="宋体" w:cs="Times New Roman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default" w:ascii="Times New Roman" w:hAnsi="Times New Roman" w:cs="Times New Roman"/>
          <w:szCs w:val="21"/>
        </w:rPr>
        <w:t>××××××××××××××××。</w:t>
      </w:r>
    </w:p>
    <w:p w14:paraId="41B2E8DB">
      <w:pPr>
        <w:pStyle w:val="5"/>
        <w:ind w:firstLine="0"/>
        <w:rPr>
          <w:rFonts w:hint="default" w:ascii="Times New Roman" w:hAnsi="Times New Roman" w:eastAsia="宋体" w:cs="Times New Roman"/>
          <w:kern w:val="2"/>
          <w:sz w:val="21"/>
          <w:szCs w:val="21"/>
          <w:lang w:val="en-US"/>
        </w:rPr>
      </w:pPr>
    </w:p>
    <w:p w14:paraId="27C22DF7">
      <w:pPr>
        <w:pStyle w:val="8"/>
        <w:numPr>
          <w:ilvl w:val="0"/>
          <w:numId w:val="0"/>
        </w:numPr>
        <w:tabs>
          <w:tab w:val="left" w:pos="440"/>
          <w:tab w:val="clear" w:pos="454"/>
        </w:tabs>
        <w:adjustRightInd/>
        <w:snapToGrid/>
        <w:spacing w:before="120"/>
        <w:rPr>
          <w:rFonts w:hint="default" w:ascii="Times New Roman" w:hAnsi="Times New Roman" w:eastAsia="黑体" w:cs="Times New Roman"/>
          <w:b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lang w:eastAsia="zh-CN"/>
        </w:rPr>
        <w:t>参考文献</w:t>
      </w:r>
    </w:p>
    <w:p w14:paraId="10C4DF54">
      <w:pPr>
        <w:pStyle w:val="8"/>
        <w:numPr>
          <w:ilvl w:val="0"/>
          <w:numId w:val="0"/>
        </w:numPr>
        <w:tabs>
          <w:tab w:val="left" w:pos="440"/>
          <w:tab w:val="clear" w:pos="454"/>
        </w:tabs>
        <w:adjustRightInd/>
        <w:snapToGrid/>
        <w:spacing w:before="120"/>
        <w:rPr>
          <w:rFonts w:hint="default" w:ascii="Times New Roman" w:hAnsi="Times New Roman" w:eastAsia="方正书宋简体" w:cs="Times New Roman"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eastAsia="方正书宋简体" w:cs="Times New Roman"/>
          <w:color w:val="FF0000"/>
          <w:sz w:val="21"/>
          <w:szCs w:val="21"/>
          <w:lang w:eastAsia="zh-CN"/>
        </w:rPr>
        <w:t>（期刊文献）</w:t>
      </w:r>
    </w:p>
    <w:p w14:paraId="7793F39D">
      <w:pPr>
        <w:pStyle w:val="8"/>
        <w:numPr>
          <w:ilvl w:val="0"/>
          <w:numId w:val="0"/>
        </w:numPr>
        <w:tabs>
          <w:tab w:val="left" w:pos="440"/>
          <w:tab w:val="clear" w:pos="454"/>
        </w:tabs>
        <w:adjustRightInd/>
        <w:snapToGrid/>
        <w:ind w:left="34"/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ENNOM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 D, R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ISER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 C, A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LFORD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 H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, et al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 Observations of internal gravity waves by argo floats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[J]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 Journal of Physical Oceanography, 2014, 44(9):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2370-2386.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601C82">
      <w:pPr>
        <w:pStyle w:val="8"/>
        <w:numPr>
          <w:ilvl w:val="0"/>
          <w:numId w:val="0"/>
        </w:numPr>
        <w:tabs>
          <w:tab w:val="left" w:pos="440"/>
          <w:tab w:val="clear" w:pos="454"/>
        </w:tabs>
        <w:adjustRightInd/>
        <w:snapToGrid/>
        <w:ind w:left="34"/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[2]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顾金良,陈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,夏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言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,等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数字式靶道阴影照相系统[J]. 弹道学报, 2009, 21(4): 38-41.</w:t>
      </w:r>
    </w:p>
    <w:p w14:paraId="4D0A480A">
      <w:pPr>
        <w:pStyle w:val="8"/>
        <w:numPr>
          <w:ilvl w:val="0"/>
          <w:numId w:val="0"/>
        </w:numPr>
        <w:tabs>
          <w:tab w:val="left" w:pos="440"/>
          <w:tab w:val="clear" w:pos="454"/>
        </w:tabs>
        <w:adjustRightInd/>
        <w:snapToGrid/>
        <w:rPr>
          <w:rFonts w:hint="default" w:ascii="Times New Roman" w:hAnsi="Times New Roman" w:cs="Times New Roman"/>
          <w:color w:val="FF0000"/>
          <w:sz w:val="18"/>
          <w:szCs w:val="18"/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Jinliang, C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HEN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Ping, X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IA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Yan, et al. Digital ballistic range shadowgraph system[J]. Journal of Ballistics, 2009, 21(4): 38-41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. (in Chinese)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yellow"/>
          <w:lang w:eastAsia="zh-CN"/>
        </w:rPr>
        <w:t>必须中英文</w:t>
      </w:r>
      <w:r>
        <w:rPr>
          <w:rFonts w:hint="default" w:ascii="Times New Roman" w:hAnsi="Times New Roman" w:eastAsia="微软雅黑" w:cs="Times New Roman"/>
          <w:color w:val="FF0000"/>
          <w:sz w:val="18"/>
          <w:szCs w:val="18"/>
          <w:highlight w:val="yellow"/>
          <w:lang w:eastAsia="zh-CN"/>
        </w:rPr>
        <w:t>对应</w:t>
      </w:r>
    </w:p>
    <w:p w14:paraId="534DEEBB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>（图书）</w:t>
      </w:r>
    </w:p>
    <w:p w14:paraId="26290DB0">
      <w:pPr>
        <w:pStyle w:val="9"/>
        <w:numPr>
          <w:ilvl w:val="0"/>
          <w:numId w:val="6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国际计量局. 国际单位制（SI）[M]. 7版. 北京: 科学出版社, 2000.</w:t>
      </w:r>
    </w:p>
    <w:p w14:paraId="7A0A1E8B">
      <w:pPr>
        <w:pStyle w:val="9"/>
        <w:numPr>
          <w:ilvl w:val="0"/>
          <w:numId w:val="6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胡来招. 无源定位[M]. 北京: 国防工业出版社, 2004.</w:t>
      </w:r>
    </w:p>
    <w:p w14:paraId="0B563A7A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>（标准）</w:t>
      </w:r>
    </w:p>
    <w:p w14:paraId="31087E6B">
      <w:pPr>
        <w:pStyle w:val="9"/>
        <w:numPr>
          <w:ilvl w:val="0"/>
          <w:numId w:val="7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生态环境部,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国家市场监督管理总局.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非道路柴油移动机械排气烟度限值及测量方法: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GB36886-2018[S].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北京: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中国环境科学出版社,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2018.</w:t>
      </w:r>
    </w:p>
    <w:p w14:paraId="7FAD3EA3">
      <w:pPr>
        <w:pStyle w:val="9"/>
        <w:numPr>
          <w:ilvl w:val="0"/>
          <w:numId w:val="7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国家环境保护总局.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固定污染源排放烟气黑度的测定 林格曼烟气黑度图法: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HJ/T398-2007[S].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北京: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中国环境科学出版社,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2008.</w:t>
      </w:r>
    </w:p>
    <w:p w14:paraId="48314478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>（学位论文）</w:t>
      </w:r>
    </w:p>
    <w:p w14:paraId="33532A69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[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1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]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黄鑫. 声表面波射频识别系统的设计与实现[D]. 南京: 南京航空航天大学, 2013.</w:t>
      </w:r>
    </w:p>
    <w:p w14:paraId="1CE9F583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>（会议论文）</w:t>
      </w: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 xml:space="preserve"> </w:t>
      </w:r>
    </w:p>
    <w:p w14:paraId="1C1EF699">
      <w:pPr>
        <w:pStyle w:val="9"/>
        <w:numPr>
          <w:ilvl w:val="0"/>
          <w:numId w:val="8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KALININ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V,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BOWN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G,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LEIGH A.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P1K-3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contact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less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torque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and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temperature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sensor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based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on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SAW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resonators[C]//IEEE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International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Ultrasonics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Symposium,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Vancouver,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Canada,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2006: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1490-1493.</w:t>
      </w:r>
    </w:p>
    <w:p w14:paraId="744C7B2C">
      <w:pPr>
        <w:pStyle w:val="9"/>
        <w:numPr>
          <w:ilvl w:val="0"/>
          <w:numId w:val="8"/>
        </w:numPr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田耘博,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向华,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王智彪.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凝胶及其在超声体模中的运用[C]//中国超声医学工程学会第七届全国超声治疗学术会议,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第四届全国超声生物效应学术会议,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2009: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</w:rPr>
        <w:t>182-186.</w:t>
      </w:r>
    </w:p>
    <w:p w14:paraId="434CCC9D">
      <w:pPr>
        <w:pStyle w:val="9"/>
        <w:overflowPunct w:val="0"/>
        <w:autoSpaceDE/>
        <w:autoSpaceDN/>
        <w:snapToGrid w:val="0"/>
        <w:spacing w:line="300" w:lineRule="exact"/>
        <w:jc w:val="both"/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</w:rPr>
        <w:t>（专利）</w:t>
      </w:r>
    </w:p>
    <w:p w14:paraId="13A5A24B">
      <w:pPr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</w:t>
      </w:r>
      <w:r>
        <w:rPr>
          <w:rFonts w:hint="default" w:ascii="Times New Roman" w:hAnsi="Times New Roman" w:eastAsia="宋体" w:cs="Times New Roman"/>
          <w:sz w:val="18"/>
          <w:szCs w:val="18"/>
        </w:rPr>
        <w:t>1</w:t>
      </w:r>
      <w:r>
        <w:rPr>
          <w:rFonts w:hint="default" w:ascii="Times New Roman" w:hAnsi="Times New Roman" w:eastAsia="宋体" w:cs="Times New Roman"/>
          <w:sz w:val="18"/>
          <w:szCs w:val="18"/>
        </w:rPr>
        <w:t>]</w:t>
      </w:r>
      <w:r>
        <w:rPr>
          <w:rFonts w:hint="default" w:ascii="Times New Roman" w:hAnsi="Times New Roman" w:eastAsia="宋体" w:cs="Times New Roman"/>
          <w:sz w:val="18"/>
          <w:szCs w:val="18"/>
        </w:rPr>
        <w:t>黄凯, 付堉皓, 郝锐. 室内定位系统、室内定位方法和移动终端: CN105807259A[P]. 2016-07-27.</w:t>
      </w:r>
    </w:p>
    <w:p w14:paraId="6CA98407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/>
          <w:kern w:val="2"/>
          <w:sz w:val="18"/>
          <w:szCs w:val="1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="Times New Roman" w:hAnsi="Times New Roman" w:eastAsia="微软雅黑" w:cs="Times New Roman"/>
          <w:b/>
          <w:color w:val="FF0000"/>
          <w:kern w:val="2"/>
          <w:sz w:val="18"/>
          <w:szCs w:val="18"/>
          <w:lang w:val="en-US" w:eastAsia="zh-CN"/>
        </w:rPr>
        <w:t>（参考文献不能重复，并在正文中按顺序标注）</w:t>
      </w:r>
    </w:p>
    <w:p w14:paraId="1266F1AA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09F197F4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</w:pPr>
    </w:p>
    <w:p w14:paraId="0948C2B6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</w:pPr>
    </w:p>
    <w:p w14:paraId="4972EFDD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Cs/>
          <w:kern w:val="2"/>
          <w:sz w:val="18"/>
          <w:szCs w:val="18"/>
          <w:lang w:eastAsia="zh-CN"/>
        </w:rPr>
      </w:pPr>
      <w:r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  <w:t>收稿日期：</w:t>
      </w:r>
      <w:r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  <w:t>2023-08-23</w:t>
      </w:r>
      <w:r>
        <w:rPr>
          <w:rFonts w:hint="default" w:ascii="Times New Roman" w:hAnsi="Times New Roman" w:eastAsia="微软雅黑" w:cs="Times New Roman"/>
          <w:bCs/>
          <w:color w:val="FF0000"/>
          <w:kern w:val="2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微软雅黑" w:cs="Times New Roman"/>
          <w:bCs/>
          <w:color w:val="FF0000"/>
          <w:kern w:val="2"/>
          <w:sz w:val="18"/>
          <w:szCs w:val="18"/>
          <w:lang w:val="en-US" w:eastAsia="zh-CN"/>
        </w:rPr>
        <w:t>投稿日期</w:t>
      </w:r>
      <w:r>
        <w:rPr>
          <w:rFonts w:hint="default" w:ascii="Times New Roman" w:hAnsi="Times New Roman" w:eastAsia="微软雅黑" w:cs="Times New Roman"/>
          <w:bCs/>
          <w:color w:val="FF0000"/>
          <w:kern w:val="2"/>
          <w:sz w:val="18"/>
          <w:szCs w:val="18"/>
          <w:lang w:eastAsia="zh-CN"/>
        </w:rPr>
        <w:t>）</w:t>
      </w:r>
    </w:p>
    <w:p w14:paraId="5968CA86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  <w:t>基金项目：</w:t>
      </w:r>
      <w:r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  <w:t>国家自然科学基金资助项目（619*****); 山西省重点研发计划资助项目（20*******；20*******）</w:t>
      </w:r>
    </w:p>
    <w:p w14:paraId="22C4692A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  <w:t>作者简介：</w:t>
      </w:r>
      <w:r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  <w:t>张一（1985-），性别，职称，学历，主要从事******研究。E-mail：******。</w:t>
      </w:r>
    </w:p>
    <w:p w14:paraId="3C591BFE">
      <w:pPr>
        <w:pStyle w:val="9"/>
        <w:overflowPunct w:val="0"/>
        <w:snapToGrid w:val="0"/>
        <w:ind w:left="1620" w:hanging="1621" w:hangingChars="900"/>
        <w:jc w:val="both"/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bCs w:val="0"/>
          <w:kern w:val="2"/>
          <w:sz w:val="18"/>
          <w:szCs w:val="18"/>
          <w:lang w:val="en-US" w:eastAsia="zh-CN"/>
        </w:rPr>
        <w:t>*</w:t>
      </w:r>
      <w:r>
        <w:rPr>
          <w:rFonts w:hint="default" w:ascii="Times New Roman" w:hAnsi="Times New Roman" w:eastAsia="微软雅黑" w:cs="Times New Roman"/>
          <w:b/>
          <w:kern w:val="2"/>
          <w:sz w:val="18"/>
          <w:szCs w:val="18"/>
        </w:rPr>
        <w:t>通信作者：</w:t>
      </w:r>
      <w:r>
        <w:rPr>
          <w:rFonts w:hint="default" w:ascii="Times New Roman" w:hAnsi="Times New Roman" w:eastAsia="微软雅黑" w:cs="Times New Roman"/>
          <w:bCs/>
          <w:kern w:val="2"/>
          <w:sz w:val="18"/>
          <w:szCs w:val="18"/>
        </w:rPr>
        <w:t>张三（1985-），性别，职称，学历，主要从事******研究。E-mail：******。</w:t>
      </w:r>
    </w:p>
    <w:p w14:paraId="220E072C">
      <w:pPr>
        <w:jc w:val="both"/>
        <w:rPr>
          <w:rFonts w:hint="default" w:ascii="Times New Roman" w:hAnsi="Times New Roman" w:eastAsia="微软雅黑" w:cs="Times New Roman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Cs/>
          <w:color w:val="FF0000"/>
          <w:kern w:val="2"/>
          <w:sz w:val="18"/>
          <w:szCs w:val="18"/>
        </w:rPr>
        <w:t>要求硕士为一作时，必须将导师作为通信</w:t>
      </w:r>
      <w:r>
        <w:rPr>
          <w:rFonts w:hint="default" w:ascii="Times New Roman" w:hAnsi="Times New Roman" w:eastAsia="微软雅黑" w:cs="Times New Roman"/>
          <w:bCs/>
          <w:color w:val="FF0000"/>
          <w:kern w:val="2"/>
          <w:sz w:val="18"/>
          <w:szCs w:val="18"/>
          <w:lang w:val="en-US" w:eastAsia="zh-CN"/>
        </w:rPr>
        <w:t>作者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Z-S92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U-BZ-S92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74BAE"/>
    <w:multiLevelType w:val="singleLevel"/>
    <w:tmpl w:val="0B474BAE"/>
    <w:lvl w:ilvl="0" w:tentative="0">
      <w:start w:val="1"/>
      <w:numFmt w:val="decimal"/>
      <w:lvlText w:val="（%1."/>
      <w:lvlJc w:val="left"/>
      <w:pPr>
        <w:tabs>
          <w:tab w:val="left" w:pos="312"/>
        </w:tabs>
      </w:pPr>
    </w:lvl>
  </w:abstractNum>
  <w:abstractNum w:abstractNumId="1">
    <w:nsid w:val="1AF18FB6"/>
    <w:multiLevelType w:val="singleLevel"/>
    <w:tmpl w:val="1AF18FB6"/>
    <w:lvl w:ilvl="0" w:tentative="0">
      <w:start w:val="1"/>
      <w:numFmt w:val="decimal"/>
      <w:suff w:val="space"/>
      <w:lvlText w:val="(%1."/>
      <w:lvlJc w:val="left"/>
    </w:lvl>
  </w:abstractNum>
  <w:abstractNum w:abstractNumId="2">
    <w:nsid w:val="3A3DE751"/>
    <w:multiLevelType w:val="singleLevel"/>
    <w:tmpl w:val="3A3DE751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3">
    <w:nsid w:val="50232215"/>
    <w:multiLevelType w:val="multilevel"/>
    <w:tmpl w:val="50232215"/>
    <w:lvl w:ilvl="0" w:tentative="0">
      <w:start w:val="1"/>
      <w:numFmt w:val="upperLetter"/>
      <w:pStyle w:val="7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Arial Unicode MS" w:cs="Times New Roman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</w:rPr>
    </w:lvl>
    <w:lvl w:ilvl="1" w:tentative="0">
      <w:start w:val="1"/>
      <w:numFmt w:val="upperLetter"/>
      <w:lvlText w:val="%2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/>
        <w:b w:val="0"/>
        <w:i w:val="0"/>
        <w:sz w:val="2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62E3C728"/>
    <w:multiLevelType w:val="singleLevel"/>
    <w:tmpl w:val="62E3C728"/>
    <w:lvl w:ilvl="0" w:tentative="0">
      <w:start w:val="1"/>
      <w:numFmt w:val="decimal"/>
      <w:suff w:val="space"/>
      <w:lvlText w:val="[%1]"/>
      <w:lvlJc w:val="left"/>
    </w:lvl>
  </w:abstractNum>
  <w:abstractNum w:abstractNumId="5">
    <w:nsid w:val="62EE47FF"/>
    <w:multiLevelType w:val="singleLevel"/>
    <w:tmpl w:val="62EE47FF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6">
    <w:nsid w:val="76A597F5"/>
    <w:multiLevelType w:val="singleLevel"/>
    <w:tmpl w:val="76A597F5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773F0B36"/>
    <w:multiLevelType w:val="multilevel"/>
    <w:tmpl w:val="773F0B36"/>
    <w:lvl w:ilvl="0" w:tentative="0">
      <w:start w:val="1"/>
      <w:numFmt w:val="decimal"/>
      <w:pStyle w:val="8"/>
      <w:lvlText w:val="[%1]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1200"/>
        </w:tabs>
        <w:ind w:left="1200" w:hanging="400"/>
      </w:pPr>
    </w:lvl>
    <w:lvl w:ilvl="2" w:tentative="0">
      <w:start w:val="1"/>
      <w:numFmt w:val="lowerRoman"/>
      <w:lvlText w:val="%3."/>
      <w:lvlJc w:val="right"/>
      <w:pPr>
        <w:tabs>
          <w:tab w:val="left" w:pos="1600"/>
        </w:tabs>
        <w:ind w:left="1600" w:hanging="400"/>
      </w:pPr>
    </w:lvl>
    <w:lvl w:ilvl="3" w:tentative="0">
      <w:start w:val="1"/>
      <w:numFmt w:val="decimal"/>
      <w:lvlText w:val="%4."/>
      <w:lvlJc w:val="left"/>
      <w:pPr>
        <w:tabs>
          <w:tab w:val="left" w:pos="2000"/>
        </w:tabs>
        <w:ind w:left="2000" w:hanging="400"/>
      </w:pPr>
    </w:lvl>
    <w:lvl w:ilvl="4" w:tentative="0">
      <w:start w:val="1"/>
      <w:numFmt w:val="upperLetter"/>
      <w:lvlText w:val="%5."/>
      <w:lvlJc w:val="left"/>
      <w:pPr>
        <w:tabs>
          <w:tab w:val="left" w:pos="2400"/>
        </w:tabs>
        <w:ind w:left="2400" w:hanging="400"/>
      </w:pPr>
    </w:lvl>
    <w:lvl w:ilvl="5" w:tentative="0">
      <w:start w:val="1"/>
      <w:numFmt w:val="lowerRoman"/>
      <w:lvlText w:val="%6."/>
      <w:lvlJc w:val="right"/>
      <w:pPr>
        <w:tabs>
          <w:tab w:val="left" w:pos="2800"/>
        </w:tabs>
        <w:ind w:left="2800" w:hanging="400"/>
      </w:pPr>
    </w:lvl>
    <w:lvl w:ilvl="6" w:tentative="0">
      <w:start w:val="1"/>
      <w:numFmt w:val="decimal"/>
      <w:lvlText w:val="%7."/>
      <w:lvlJc w:val="left"/>
      <w:pPr>
        <w:tabs>
          <w:tab w:val="left" w:pos="3200"/>
        </w:tabs>
        <w:ind w:left="3200" w:hanging="400"/>
      </w:pPr>
    </w:lvl>
    <w:lvl w:ilvl="7" w:tentative="0">
      <w:start w:val="1"/>
      <w:numFmt w:val="upperLetter"/>
      <w:lvlText w:val="%8."/>
      <w:lvlJc w:val="left"/>
      <w:pPr>
        <w:tabs>
          <w:tab w:val="left" w:pos="3600"/>
        </w:tabs>
        <w:ind w:left="3600" w:hanging="400"/>
      </w:pPr>
    </w:lvl>
    <w:lvl w:ilvl="8" w:tentative="0">
      <w:start w:val="1"/>
      <w:numFmt w:val="lowerRoman"/>
      <w:lvlText w:val="%9."/>
      <w:lvlJc w:val="right"/>
      <w:pPr>
        <w:tabs>
          <w:tab w:val="left" w:pos="4000"/>
        </w:tabs>
        <w:ind w:left="4000" w:hanging="40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2765"/>
    <w:rsid w:val="14907211"/>
    <w:rsid w:val="1695754D"/>
    <w:rsid w:val="3A711C4D"/>
    <w:rsid w:val="4CC85622"/>
    <w:rsid w:val="4EC226B8"/>
    <w:rsid w:val="5C8E3DD0"/>
    <w:rsid w:val="662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IEEE Paragraph"/>
    <w:basedOn w:val="1"/>
    <w:qFormat/>
    <w:uiPriority w:val="0"/>
    <w:pPr>
      <w:widowControl/>
      <w:adjustRightInd w:val="0"/>
      <w:snapToGrid w:val="0"/>
      <w:ind w:firstLine="216"/>
    </w:pPr>
    <w:rPr>
      <w:kern w:val="0"/>
      <w:sz w:val="20"/>
      <w:lang w:val="en-AU"/>
    </w:rPr>
  </w:style>
  <w:style w:type="paragraph" w:customStyle="1" w:styleId="6">
    <w:name w:val="Text"/>
    <w:basedOn w:val="1"/>
    <w:qFormat/>
    <w:uiPriority w:val="0"/>
    <w:pPr>
      <w:autoSpaceDE w:val="0"/>
      <w:autoSpaceDN w:val="0"/>
      <w:spacing w:line="252" w:lineRule="auto"/>
      <w:ind w:firstLine="202"/>
    </w:pPr>
    <w:rPr>
      <w:kern w:val="0"/>
      <w:sz w:val="20"/>
      <w:szCs w:val="20"/>
      <w:lang w:eastAsia="en-US"/>
    </w:rPr>
  </w:style>
  <w:style w:type="paragraph" w:customStyle="1" w:styleId="7">
    <w:name w:val="IEEE Heading 2"/>
    <w:basedOn w:val="1"/>
    <w:next w:val="5"/>
    <w:qFormat/>
    <w:uiPriority w:val="0"/>
    <w:pPr>
      <w:widowControl/>
      <w:numPr>
        <w:ilvl w:val="0"/>
        <w:numId w:val="1"/>
      </w:numPr>
      <w:adjustRightInd w:val="0"/>
      <w:snapToGrid w:val="0"/>
      <w:spacing w:before="150" w:after="60"/>
      <w:jc w:val="left"/>
    </w:pPr>
    <w:rPr>
      <w:i/>
      <w:kern w:val="0"/>
      <w:sz w:val="20"/>
      <w:lang w:val="en-AU"/>
    </w:rPr>
  </w:style>
  <w:style w:type="paragraph" w:customStyle="1" w:styleId="8">
    <w:name w:val="8_Reference"/>
    <w:basedOn w:val="1"/>
    <w:qFormat/>
    <w:uiPriority w:val="0"/>
    <w:pPr>
      <w:numPr>
        <w:ilvl w:val="0"/>
        <w:numId w:val="2"/>
      </w:numPr>
      <w:adjustRightInd w:val="0"/>
      <w:snapToGrid w:val="0"/>
      <w:spacing w:line="240" w:lineRule="auto"/>
    </w:pPr>
    <w:rPr>
      <w:rFonts w:eastAsia="BatangChe"/>
      <w:sz w:val="20"/>
      <w:szCs w:val="20"/>
      <w:lang w:eastAsia="ko-K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ST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3564</Characters>
  <Lines>0</Lines>
  <Paragraphs>0</Paragraphs>
  <TotalTime>7</TotalTime>
  <ScaleCrop>false</ScaleCrop>
  <LinksUpToDate>false</LinksUpToDate>
  <CharactersWithSpaces>3808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2025-01-10T02:53:00Z</dcterms:created>
  <dc:creator>Lenovo</dc:creator>
  <cp:lastModifiedBy>Lenovo</cp:lastModifiedBy>
  <dcterms:modified xsi:type="dcterms:W3CDTF">2025-01-10T07:07:18Z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eyJoZGlkIjoiYzE0MzRkOTBkYzRlMzU5N2MzOGQ1YWIxZDE1OGYwNWEiLCJ1c2VySWQiOiIxNjM0MzAyMjI4In0=</vt:lpwstr>
  </property>
  <property fmtid="{D5CDD505-2E9C-101B-9397-08002B2CF9AE}" pid="4" name="ICV">
    <vt:lpwstr>0450927862DD40098B8288F4536FC384_12</vt:lpwstr>
  </property>
</Properties>
</file>