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66" w:rsidRPr="006130C5" w:rsidRDefault="00CE2C66" w:rsidP="00CE2C66">
      <w:pPr>
        <w:spacing w:line="96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</w:t>
      </w:r>
      <w:r w:rsidRPr="006130C5">
        <w:rPr>
          <w:rFonts w:ascii="黑体" w:eastAsia="黑体" w:hAnsi="黑体" w:hint="eastAsia"/>
          <w:sz w:val="32"/>
          <w:szCs w:val="32"/>
        </w:rPr>
        <w:t>于规范生成式人工智能工具使用的启事</w:t>
      </w:r>
    </w:p>
    <w:p w:rsidR="00CE2C66" w:rsidRPr="00CE2C66" w:rsidRDefault="00CE2C66" w:rsidP="00AE0E3E">
      <w:pPr>
        <w:spacing w:line="360" w:lineRule="exact"/>
        <w:ind w:firstLine="480"/>
        <w:rPr>
          <w:sz w:val="24"/>
        </w:rPr>
      </w:pPr>
      <w:r w:rsidRPr="00CE2C66">
        <w:rPr>
          <w:rFonts w:hint="eastAsia"/>
          <w:sz w:val="24"/>
        </w:rPr>
        <w:t>近年来，生成式人工智能技术迅速发展，已广泛应用于学术研究与论文写作过程中。为维护学术诚信，保障研究成果的原创性、真实性和严谨性，促进人工智能技术合理规范使用，本刊特制定以下生成式人工智能工具使用规范。</w:t>
      </w:r>
    </w:p>
    <w:p w:rsidR="00CE2C66" w:rsidRPr="00CE2C66" w:rsidRDefault="00CE2C66" w:rsidP="00CE2C66">
      <w:pPr>
        <w:spacing w:line="480" w:lineRule="auto"/>
        <w:ind w:firstLine="480"/>
        <w:rPr>
          <w:rFonts w:ascii="黑体" w:eastAsia="黑体" w:hAnsi="黑体"/>
          <w:sz w:val="24"/>
        </w:rPr>
      </w:pPr>
      <w:r w:rsidRPr="00CE2C66">
        <w:rPr>
          <w:rFonts w:ascii="黑体" w:eastAsia="黑体" w:hAnsi="黑体" w:hint="eastAsia"/>
          <w:sz w:val="24"/>
        </w:rPr>
        <w:t>一、论文署名规范</w:t>
      </w:r>
    </w:p>
    <w:p w:rsidR="00CE2C66" w:rsidRPr="00CE2C66" w:rsidRDefault="00CE2C66" w:rsidP="00AE0E3E">
      <w:pPr>
        <w:spacing w:line="360" w:lineRule="exact"/>
        <w:ind w:firstLine="480"/>
        <w:rPr>
          <w:sz w:val="24"/>
        </w:rPr>
      </w:pPr>
      <w:r w:rsidRPr="00CE2C66">
        <w:rPr>
          <w:rFonts w:hint="eastAsia"/>
          <w:sz w:val="24"/>
        </w:rPr>
        <w:t>本刊不接受任何生成式人工智能工具作为论文署名作者，所有研究成果的学术责任须由人类作者独立承担。</w:t>
      </w:r>
    </w:p>
    <w:p w:rsidR="00CE2C66" w:rsidRPr="00CE2C66" w:rsidRDefault="00CE2C66" w:rsidP="00CE2C66">
      <w:pPr>
        <w:spacing w:line="480" w:lineRule="auto"/>
        <w:ind w:firstLine="480"/>
        <w:rPr>
          <w:rFonts w:ascii="黑体" w:eastAsia="黑体" w:hAnsi="黑体"/>
          <w:sz w:val="24"/>
        </w:rPr>
      </w:pPr>
      <w:r w:rsidRPr="00CE2C66">
        <w:rPr>
          <w:rFonts w:ascii="黑体" w:eastAsia="黑体" w:hAnsi="黑体" w:hint="eastAsia"/>
          <w:sz w:val="24"/>
        </w:rPr>
        <w:t>二、工具使用范围</w:t>
      </w:r>
    </w:p>
    <w:p w:rsidR="00CE2C66" w:rsidRPr="00CE2C66" w:rsidRDefault="00CE2C66" w:rsidP="00AE0E3E">
      <w:pPr>
        <w:spacing w:line="360" w:lineRule="exact"/>
        <w:ind w:firstLine="480"/>
        <w:rPr>
          <w:sz w:val="24"/>
        </w:rPr>
      </w:pPr>
      <w:r w:rsidRPr="00CE2C66">
        <w:rPr>
          <w:rFonts w:hint="eastAsia"/>
          <w:sz w:val="24"/>
        </w:rPr>
        <w:t>生成式人工智能工具仅限于语言润色、格式优化、文献检索、数据整理与分析、思路开拓等辅助性环节，不得用于生成论文的主体架构、核心观点、主要内容或改写既有研究成果。严禁虚构或隐瞒生成式人工智能工具使用信息，禁止伪造、捏造文献、数据及其他学术内容。</w:t>
      </w:r>
    </w:p>
    <w:p w:rsidR="00CE2C66" w:rsidRPr="00CE2C66" w:rsidRDefault="00CE2C66" w:rsidP="00CE2C66">
      <w:pPr>
        <w:spacing w:line="480" w:lineRule="auto"/>
        <w:ind w:firstLine="480"/>
        <w:rPr>
          <w:rFonts w:ascii="黑体" w:eastAsia="黑体" w:hAnsi="黑体"/>
          <w:sz w:val="24"/>
        </w:rPr>
      </w:pPr>
      <w:r w:rsidRPr="00CE2C66">
        <w:rPr>
          <w:rFonts w:ascii="黑体" w:eastAsia="黑体" w:hAnsi="黑体" w:hint="eastAsia"/>
          <w:sz w:val="24"/>
        </w:rPr>
        <w:t>三、作者披露义务</w:t>
      </w:r>
    </w:p>
    <w:p w:rsidR="00CE2C66" w:rsidRPr="00CE2C66" w:rsidRDefault="00CE2C66" w:rsidP="00AE0E3E">
      <w:pPr>
        <w:spacing w:line="360" w:lineRule="exact"/>
        <w:ind w:firstLine="480"/>
        <w:rPr>
          <w:sz w:val="24"/>
        </w:rPr>
      </w:pPr>
      <w:r w:rsidRPr="00CE2C66">
        <w:rPr>
          <w:rFonts w:hint="eastAsia"/>
          <w:sz w:val="24"/>
        </w:rPr>
        <w:t>作者应对论文使用生成式人工智能</w:t>
      </w:r>
      <w:r w:rsidR="0032049B">
        <w:rPr>
          <w:rFonts w:hint="eastAsia"/>
          <w:sz w:val="24"/>
        </w:rPr>
        <w:t>工具</w:t>
      </w:r>
      <w:r w:rsidRPr="00CE2C66">
        <w:rPr>
          <w:rFonts w:hint="eastAsia"/>
          <w:sz w:val="24"/>
        </w:rPr>
        <w:t>的情况负责，并承担相应的法律与道德责任。作者如在论文撰写过程中使用生成式人工智能工具，须在投稿时出具书面说明并签署承诺书，内容包括但不限于：所用生成式人工智能工具的名称、开发者、版本等详细信息；生成式人工智能工具在论文中的具体用途，并在论文中明确标注生成内容；使用记录，包括原始提示词与生成输出的对照信息；对生成内容准确性、真实性进行验证的情况说明。</w:t>
      </w:r>
    </w:p>
    <w:p w:rsidR="00CE2C66" w:rsidRPr="00CE2C66" w:rsidRDefault="00CE2C66" w:rsidP="00CE2C66">
      <w:pPr>
        <w:spacing w:line="480" w:lineRule="auto"/>
        <w:ind w:firstLine="480"/>
        <w:rPr>
          <w:rFonts w:ascii="黑体" w:eastAsia="黑体" w:hAnsi="黑体"/>
          <w:sz w:val="24"/>
        </w:rPr>
      </w:pPr>
      <w:r w:rsidRPr="00CE2C66">
        <w:rPr>
          <w:rFonts w:ascii="黑体" w:eastAsia="黑体" w:hAnsi="黑体" w:hint="eastAsia"/>
          <w:sz w:val="24"/>
        </w:rPr>
        <w:t>四、编辑部审查权</w:t>
      </w:r>
    </w:p>
    <w:p w:rsidR="00CE2C66" w:rsidRPr="00CE2C66" w:rsidRDefault="00CE2C66" w:rsidP="00AE0E3E">
      <w:pPr>
        <w:spacing w:line="360" w:lineRule="exact"/>
        <w:ind w:firstLine="480"/>
        <w:rPr>
          <w:sz w:val="24"/>
        </w:rPr>
      </w:pPr>
      <w:r w:rsidRPr="00CE2C66">
        <w:rPr>
          <w:rFonts w:hint="eastAsia"/>
          <w:sz w:val="24"/>
        </w:rPr>
        <w:t>本刊保留对投稿及已刊发论文中生成式人工智能</w:t>
      </w:r>
      <w:r w:rsidR="0032049B">
        <w:rPr>
          <w:rFonts w:hint="eastAsia"/>
          <w:sz w:val="24"/>
        </w:rPr>
        <w:t>工具</w:t>
      </w:r>
      <w:r w:rsidRPr="00CE2C66">
        <w:rPr>
          <w:rFonts w:hint="eastAsia"/>
          <w:sz w:val="24"/>
        </w:rPr>
        <w:t>使用情况的长期审查权利，包括采用专业检测工具及专家评审等方式。如发现未如实披露或违反上述使用规范的行为，本刊将视情况采取退稿、撤稿、通报单位、限制投稿期限及追究法律责任等措施。</w:t>
      </w:r>
    </w:p>
    <w:p w:rsidR="00CE2C66" w:rsidRPr="00CE2C66" w:rsidRDefault="00CE2C66" w:rsidP="00CE2C66">
      <w:pPr>
        <w:spacing w:line="480" w:lineRule="auto"/>
        <w:ind w:firstLine="480"/>
        <w:rPr>
          <w:rFonts w:ascii="黑体" w:eastAsia="黑体" w:hAnsi="黑体"/>
          <w:sz w:val="24"/>
        </w:rPr>
      </w:pPr>
      <w:r w:rsidRPr="00CE2C66">
        <w:rPr>
          <w:rFonts w:ascii="黑体" w:eastAsia="黑体" w:hAnsi="黑体" w:hint="eastAsia"/>
          <w:sz w:val="24"/>
        </w:rPr>
        <w:t>五、审稿人责任</w:t>
      </w:r>
    </w:p>
    <w:p w:rsidR="00CE2C66" w:rsidRPr="00CE2C66" w:rsidRDefault="00CE2C66" w:rsidP="00AE0E3E">
      <w:pPr>
        <w:spacing w:line="360" w:lineRule="exact"/>
        <w:ind w:firstLine="480"/>
        <w:rPr>
          <w:sz w:val="24"/>
        </w:rPr>
      </w:pPr>
      <w:r w:rsidRPr="00CE2C66">
        <w:rPr>
          <w:rFonts w:hint="eastAsia"/>
          <w:sz w:val="24"/>
        </w:rPr>
        <w:t>审稿人不得使用生成式人工智能工具生成审稿意见，须独立完成评审工作。审稿人如辅助使用生成式人工智能工具，须在评审意见中说明使用场景及工具信息。</w:t>
      </w:r>
    </w:p>
    <w:p w:rsidR="00CE2C66" w:rsidRPr="00CE2C66" w:rsidRDefault="00CE2C66" w:rsidP="00CE2C66">
      <w:pPr>
        <w:spacing w:line="480" w:lineRule="auto"/>
        <w:ind w:firstLine="480"/>
        <w:rPr>
          <w:rFonts w:ascii="黑体" w:eastAsia="黑体" w:hAnsi="黑体"/>
          <w:sz w:val="24"/>
        </w:rPr>
      </w:pPr>
      <w:r w:rsidRPr="00CE2C66">
        <w:rPr>
          <w:rFonts w:ascii="黑体" w:eastAsia="黑体" w:hAnsi="黑体" w:hint="eastAsia"/>
          <w:sz w:val="24"/>
        </w:rPr>
        <w:t>六、其他</w:t>
      </w:r>
    </w:p>
    <w:p w:rsidR="00CE2C66" w:rsidRPr="00CE2C66" w:rsidRDefault="00CE2C66" w:rsidP="00AE0E3E">
      <w:pPr>
        <w:spacing w:line="360" w:lineRule="exact"/>
        <w:ind w:firstLine="480"/>
        <w:rPr>
          <w:sz w:val="24"/>
        </w:rPr>
      </w:pPr>
      <w:r w:rsidRPr="00CE2C66">
        <w:rPr>
          <w:rFonts w:hint="eastAsia"/>
          <w:sz w:val="24"/>
        </w:rPr>
        <w:t>本规范自发布之日起施行，并将根据人工智能技术发展及学术环境变化适时调整。本规范最终解释权归本刊编辑部所有。</w:t>
      </w:r>
    </w:p>
    <w:p w:rsidR="00CE2C66" w:rsidRPr="00CE2C66" w:rsidRDefault="00CE2C66" w:rsidP="00CE2C66">
      <w:pPr>
        <w:spacing w:line="240" w:lineRule="auto"/>
        <w:ind w:firstLine="480"/>
        <w:jc w:val="right"/>
        <w:rPr>
          <w:sz w:val="24"/>
        </w:rPr>
      </w:pPr>
    </w:p>
    <w:p w:rsidR="00CE2C66" w:rsidRPr="00CE2C66" w:rsidRDefault="00CE2C66" w:rsidP="007F2370">
      <w:pPr>
        <w:spacing w:beforeLines="50" w:before="156" w:line="240" w:lineRule="auto"/>
        <w:ind w:firstLine="480"/>
        <w:jc w:val="right"/>
        <w:rPr>
          <w:sz w:val="24"/>
        </w:rPr>
      </w:pPr>
      <w:r w:rsidRPr="00CE2C66">
        <w:rPr>
          <w:rFonts w:hint="eastAsia"/>
          <w:sz w:val="24"/>
        </w:rPr>
        <w:t>《大连海事大学学报（社会科学版）》编辑部</w:t>
      </w:r>
    </w:p>
    <w:p w:rsidR="00CE2C66" w:rsidRPr="00CE2C66" w:rsidRDefault="007F2370" w:rsidP="007F2370">
      <w:pPr>
        <w:wordWrap w:val="0"/>
        <w:spacing w:beforeLines="50" w:before="156" w:line="240" w:lineRule="auto"/>
        <w:ind w:firstLine="48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</w:t>
      </w:r>
    </w:p>
    <w:sectPr w:rsidR="00CE2C66" w:rsidRPr="00CE2C66" w:rsidSect="00CE2C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5C8" w:rsidRDefault="006075C8" w:rsidP="00E02DFF">
      <w:pPr>
        <w:spacing w:line="240" w:lineRule="auto"/>
      </w:pPr>
      <w:r>
        <w:separator/>
      </w:r>
    </w:p>
  </w:endnote>
  <w:endnote w:type="continuationSeparator" w:id="0">
    <w:p w:rsidR="006075C8" w:rsidRDefault="006075C8" w:rsidP="00E0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DFF" w:rsidRDefault="00E02DF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DFF" w:rsidRDefault="00E02DFF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DFF" w:rsidRDefault="00E02DF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5C8" w:rsidRDefault="006075C8" w:rsidP="00E02DFF">
      <w:pPr>
        <w:spacing w:line="240" w:lineRule="auto"/>
      </w:pPr>
      <w:r>
        <w:separator/>
      </w:r>
    </w:p>
  </w:footnote>
  <w:footnote w:type="continuationSeparator" w:id="0">
    <w:p w:rsidR="006075C8" w:rsidRDefault="006075C8" w:rsidP="00E02D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DFF" w:rsidRDefault="00E02DFF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DFF" w:rsidRDefault="00E02DFF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DFF" w:rsidRDefault="00E02DF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66"/>
    <w:rsid w:val="00082A72"/>
    <w:rsid w:val="0032049B"/>
    <w:rsid w:val="0047305B"/>
    <w:rsid w:val="0054061E"/>
    <w:rsid w:val="005A7266"/>
    <w:rsid w:val="006075C8"/>
    <w:rsid w:val="00756A85"/>
    <w:rsid w:val="00796F50"/>
    <w:rsid w:val="007F2370"/>
    <w:rsid w:val="00AE0E3E"/>
    <w:rsid w:val="00B10BF2"/>
    <w:rsid w:val="00BC7FED"/>
    <w:rsid w:val="00CE2C66"/>
    <w:rsid w:val="00E02DFF"/>
    <w:rsid w:val="00E5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735CDF-F7CB-4671-8FF9-2CACAFEA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66"/>
    <w:pPr>
      <w:widowControl w:val="0"/>
      <w:spacing w:line="340" w:lineRule="exact"/>
      <w:ind w:firstLineChars="200" w:firstLine="420"/>
      <w:jc w:val="both"/>
    </w:pPr>
    <w:rPr>
      <w:rFonts w:ascii="Times New Roman" w:eastAsia="宋体" w:hAnsi="Times New Roman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2DFF"/>
    <w:rPr>
      <w:rFonts w:ascii="Times New Roman" w:eastAsia="宋体" w:hAnsi="Times New Roman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DF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DFF"/>
    <w:rPr>
      <w:rFonts w:ascii="Times New Roman" w:eastAsia="宋体" w:hAnsi="Times New Roman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398</Words>
  <Characters>403</Characters>
  <Application>Microsoft Office Word</Application>
  <DocSecurity>0</DocSecurity>
  <Lines>11</Lines>
  <Paragraphs>4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CHENHANG's</dc:creator>
  <cp:keywords/>
  <dc:description/>
  <cp:lastModifiedBy>CHENHANG's</cp:lastModifiedBy>
  <cp:revision>8</cp:revision>
  <cp:lastPrinted>2025-09-18T02:12:00Z</cp:lastPrinted>
  <dcterms:created xsi:type="dcterms:W3CDTF">2025-09-18T02:05:00Z</dcterms:created>
  <dcterms:modified xsi:type="dcterms:W3CDTF">2025-09-29T08:32:00Z</dcterms:modified>
</cp:coreProperties>
</file>